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E2542" w14:textId="77777777" w:rsidR="009A71D2" w:rsidRDefault="009A71D2" w:rsidP="00390930">
      <w:pPr>
        <w:pStyle w:val="acte"/>
      </w:pPr>
      <w:bookmarkStart w:id="0" w:name="_Hlk201161366"/>
      <w:bookmarkEnd w:id="0"/>
    </w:p>
    <w:p w14:paraId="3248206E" w14:textId="77777777" w:rsidR="00DF35E1" w:rsidRDefault="00DF35E1" w:rsidP="00390930">
      <w:pPr>
        <w:pStyle w:val="acte"/>
      </w:pPr>
    </w:p>
    <w:p w14:paraId="1410F26E" w14:textId="77777777" w:rsidR="00DF35E1" w:rsidRPr="00390930" w:rsidRDefault="00DF35E1" w:rsidP="00390930">
      <w:pPr>
        <w:pStyle w:val="acte"/>
      </w:pPr>
    </w:p>
    <w:p w14:paraId="693130F6" w14:textId="77777777" w:rsidR="008573BC" w:rsidRDefault="008573BC" w:rsidP="006C3F41">
      <w:pPr>
        <w:pStyle w:val="acte"/>
      </w:pPr>
      <w:bookmarkStart w:id="1" w:name="_Hlk146189831"/>
      <w:bookmarkEnd w:id="1"/>
    </w:p>
    <w:p w14:paraId="5C031591" w14:textId="77777777" w:rsidR="008244C3" w:rsidRPr="00F527C7" w:rsidRDefault="008244C3" w:rsidP="006C3F41">
      <w:pPr>
        <w:pStyle w:val="acte"/>
      </w:pPr>
    </w:p>
    <w:p w14:paraId="449C0ED3" w14:textId="5E8F7F35" w:rsidR="007352CC" w:rsidRPr="00604AF3" w:rsidRDefault="007352CC" w:rsidP="007352CC">
      <w:pPr>
        <w:jc w:val="center"/>
        <w:rPr>
          <w:rFonts w:ascii="Book Antiqua" w:hAnsi="Book Antiqua"/>
          <w:b/>
          <w:sz w:val="28"/>
          <w:szCs w:val="28"/>
        </w:rPr>
      </w:pPr>
      <w:r w:rsidRPr="00604AF3">
        <w:rPr>
          <w:rFonts w:ascii="Book Antiqua" w:hAnsi="Book Antiqua"/>
          <w:b/>
          <w:sz w:val="28"/>
          <w:szCs w:val="28"/>
        </w:rPr>
        <w:t xml:space="preserve">TRIBUNAL ADMINISTRATIF DE </w:t>
      </w:r>
      <w:r>
        <w:rPr>
          <w:rFonts w:ascii="Book Antiqua" w:hAnsi="Book Antiqua"/>
          <w:b/>
          <w:sz w:val="28"/>
          <w:szCs w:val="28"/>
        </w:rPr>
        <w:t>LYON</w:t>
      </w:r>
    </w:p>
    <w:p w14:paraId="57AE1583" w14:textId="1B338E11" w:rsidR="007352CC" w:rsidRPr="00604AF3" w:rsidRDefault="007352CC" w:rsidP="007352CC">
      <w:pPr>
        <w:tabs>
          <w:tab w:val="left" w:pos="7451"/>
        </w:tabs>
        <w:rPr>
          <w:rFonts w:ascii="Book Antiqua" w:hAnsi="Book Antiqua"/>
        </w:rPr>
      </w:pPr>
      <w:r w:rsidRPr="00604AF3">
        <w:rPr>
          <w:rFonts w:ascii="Book Antiqua" w:hAnsi="Book Antiqua"/>
        </w:rPr>
        <w:tab/>
      </w:r>
    </w:p>
    <w:p w14:paraId="4C7C2246" w14:textId="77777777" w:rsidR="007352CC" w:rsidRPr="00604AF3" w:rsidRDefault="007352CC" w:rsidP="007352CC">
      <w:pPr>
        <w:pStyle w:val="Titre9"/>
        <w:tabs>
          <w:tab w:val="left" w:pos="708"/>
        </w:tabs>
        <w:ind w:left="1134" w:right="1134"/>
        <w:rPr>
          <w:rFonts w:ascii="Book Antiqua" w:hAnsi="Book Antiqua"/>
          <w:smallCaps/>
          <w:sz w:val="26"/>
          <w:szCs w:val="26"/>
        </w:rPr>
      </w:pPr>
    </w:p>
    <w:p w14:paraId="259ECEB3" w14:textId="77777777" w:rsidR="007352CC" w:rsidRDefault="007352CC" w:rsidP="007352CC">
      <w:pPr>
        <w:pStyle w:val="acte"/>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rPr>
      </w:pPr>
    </w:p>
    <w:p w14:paraId="6EA46B8B" w14:textId="13B6AC56" w:rsidR="007352CC" w:rsidRDefault="00B45147" w:rsidP="007352CC">
      <w:pPr>
        <w:pStyle w:val="acte"/>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rPr>
      </w:pPr>
      <w:r>
        <w:rPr>
          <w:b/>
          <w:bCs/>
        </w:rPr>
        <w:t>REQUÊTE EN ANNULATION</w:t>
      </w:r>
    </w:p>
    <w:p w14:paraId="5042513E" w14:textId="77777777" w:rsidR="007352CC" w:rsidRDefault="007352CC" w:rsidP="007352CC">
      <w:pPr>
        <w:pStyle w:val="acte"/>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rPr>
      </w:pPr>
    </w:p>
    <w:p w14:paraId="79CA58B6" w14:textId="77777777" w:rsidR="007352CC" w:rsidRDefault="007352CC" w:rsidP="007352CC"/>
    <w:p w14:paraId="52DCF514" w14:textId="77777777" w:rsidR="006D27C9" w:rsidRPr="00A23E73" w:rsidRDefault="006D27C9" w:rsidP="007352CC"/>
    <w:p w14:paraId="1AD96570" w14:textId="77777777" w:rsidR="007352CC" w:rsidRPr="004D098B" w:rsidRDefault="007352CC" w:rsidP="007352CC"/>
    <w:p w14:paraId="21153149" w14:textId="77777777" w:rsidR="007352CC" w:rsidRPr="00604AF3" w:rsidRDefault="007352CC" w:rsidP="007352CC">
      <w:pPr>
        <w:pStyle w:val="Titre3"/>
        <w:rPr>
          <w:rFonts w:ascii="Book Antiqua" w:hAnsi="Book Antiqua"/>
          <w:i/>
          <w:sz w:val="28"/>
        </w:rPr>
      </w:pPr>
      <w:r w:rsidRPr="00604AF3">
        <w:rPr>
          <w:rFonts w:ascii="Book Antiqua" w:hAnsi="Book Antiqua"/>
          <w:i/>
          <w:sz w:val="28"/>
        </w:rPr>
        <w:t>POUR</w:t>
      </w:r>
    </w:p>
    <w:p w14:paraId="55CE6B09" w14:textId="77777777" w:rsidR="006D27C9" w:rsidRPr="00604AF3" w:rsidRDefault="006D27C9" w:rsidP="007352CC">
      <w:pPr>
        <w:pBdr>
          <w:top w:val="single" w:sz="12" w:space="1" w:color="auto"/>
        </w:pBdr>
        <w:jc w:val="both"/>
        <w:rPr>
          <w:rFonts w:ascii="Book Antiqua" w:hAnsi="Book Antiqua"/>
        </w:rPr>
      </w:pPr>
    </w:p>
    <w:p w14:paraId="2743C4D7" w14:textId="276D56D6" w:rsidR="007352CC" w:rsidRPr="00187C9F" w:rsidRDefault="00187C9F" w:rsidP="007352CC">
      <w:pPr>
        <w:jc w:val="both"/>
        <w:rPr>
          <w:rFonts w:ascii="Book Antiqua" w:hAnsi="Book Antiqua"/>
        </w:rPr>
      </w:pPr>
      <w:r w:rsidRPr="00187C9F">
        <w:rPr>
          <w:rFonts w:ascii="Book Antiqua" w:hAnsi="Book Antiqua"/>
          <w:b/>
          <w:bCs/>
        </w:rPr>
        <w:t xml:space="preserve">Madame Emilia TURRIN, </w:t>
      </w:r>
      <w:r w:rsidRPr="00187C9F">
        <w:rPr>
          <w:rFonts w:ascii="Book Antiqua" w:hAnsi="Book Antiqua"/>
        </w:rPr>
        <w:t>domiciliée au 118 Impasse du Rosselin à MONTAGNY (69700)</w:t>
      </w:r>
      <w:r>
        <w:rPr>
          <w:rFonts w:ascii="Book Antiqua" w:hAnsi="Book Antiqua"/>
        </w:rPr>
        <w:t> ;</w:t>
      </w:r>
    </w:p>
    <w:p w14:paraId="6DE32892" w14:textId="77777777" w:rsidR="007352CC" w:rsidRDefault="007352CC" w:rsidP="007352CC">
      <w:pPr>
        <w:jc w:val="both"/>
        <w:rPr>
          <w:rFonts w:ascii="Book Antiqua" w:hAnsi="Book Antiqua"/>
        </w:rPr>
      </w:pPr>
    </w:p>
    <w:p w14:paraId="23D10E5D" w14:textId="77777777" w:rsidR="006D27C9" w:rsidRPr="00604AF3" w:rsidRDefault="006D27C9" w:rsidP="007352CC">
      <w:pPr>
        <w:jc w:val="both"/>
        <w:rPr>
          <w:rFonts w:ascii="Book Antiqua" w:hAnsi="Book Antiqua"/>
        </w:rPr>
      </w:pPr>
    </w:p>
    <w:p w14:paraId="33AAF3B2" w14:textId="77777777" w:rsidR="007352CC" w:rsidRDefault="007352CC" w:rsidP="007352CC">
      <w:pPr>
        <w:jc w:val="both"/>
        <w:rPr>
          <w:rFonts w:ascii="Book Antiqua" w:hAnsi="Book Antiqua"/>
        </w:rPr>
      </w:pPr>
    </w:p>
    <w:p w14:paraId="3E985948" w14:textId="402FDAA4" w:rsidR="007352CC" w:rsidRPr="00604AF3" w:rsidRDefault="007352CC" w:rsidP="007352CC">
      <w:pPr>
        <w:jc w:val="both"/>
        <w:rPr>
          <w:rFonts w:ascii="Book Antiqua" w:hAnsi="Book Antiqua"/>
          <w:b/>
        </w:rPr>
      </w:pPr>
      <w:r w:rsidRPr="00604AF3">
        <w:rPr>
          <w:rFonts w:ascii="Book Antiqua" w:hAnsi="Book Antiqua"/>
        </w:rPr>
        <w:t xml:space="preserve">Ayant pour avocat : </w:t>
      </w:r>
      <w:r w:rsidRPr="00604AF3">
        <w:rPr>
          <w:rFonts w:ascii="Book Antiqua" w:hAnsi="Book Antiqua"/>
        </w:rPr>
        <w:tab/>
      </w:r>
      <w:r w:rsidRPr="00604AF3">
        <w:rPr>
          <w:rFonts w:ascii="Book Antiqua" w:hAnsi="Book Antiqua"/>
        </w:rPr>
        <w:tab/>
      </w:r>
      <w:r>
        <w:rPr>
          <w:rFonts w:ascii="Book Antiqua" w:hAnsi="Book Antiqua"/>
        </w:rPr>
        <w:tab/>
      </w:r>
      <w:r w:rsidRPr="00604AF3">
        <w:rPr>
          <w:rFonts w:ascii="Book Antiqua" w:hAnsi="Book Antiqua"/>
          <w:b/>
        </w:rPr>
        <w:t xml:space="preserve">LA SELARL </w:t>
      </w:r>
      <w:r w:rsidR="00BB2B3B">
        <w:rPr>
          <w:rFonts w:ascii="Book Antiqua" w:hAnsi="Book Antiqua"/>
          <w:b/>
        </w:rPr>
        <w:t>JURISREFLEX</w:t>
      </w:r>
    </w:p>
    <w:p w14:paraId="75A5FCE3" w14:textId="77777777" w:rsidR="007352CC" w:rsidRPr="00604AF3" w:rsidRDefault="007352CC" w:rsidP="007352CC">
      <w:pPr>
        <w:jc w:val="both"/>
        <w:rPr>
          <w:rFonts w:ascii="Book Antiqua" w:hAnsi="Book Antiqua"/>
          <w:b/>
        </w:rPr>
      </w:pPr>
      <w:r w:rsidRPr="00604AF3">
        <w:rPr>
          <w:rFonts w:ascii="Book Antiqua" w:hAnsi="Book Antiqua"/>
          <w:b/>
        </w:rPr>
        <w:tab/>
      </w:r>
      <w:r w:rsidRPr="00604AF3">
        <w:rPr>
          <w:rFonts w:ascii="Book Antiqua" w:hAnsi="Book Antiqua"/>
          <w:b/>
        </w:rPr>
        <w:tab/>
      </w:r>
      <w:r w:rsidRPr="00604AF3">
        <w:rPr>
          <w:rFonts w:ascii="Book Antiqua" w:hAnsi="Book Antiqua"/>
          <w:b/>
        </w:rPr>
        <w:tab/>
      </w:r>
      <w:r w:rsidRPr="00604AF3">
        <w:rPr>
          <w:rFonts w:ascii="Book Antiqua" w:hAnsi="Book Antiqua"/>
          <w:b/>
        </w:rPr>
        <w:tab/>
      </w:r>
      <w:r w:rsidRPr="00604AF3">
        <w:rPr>
          <w:rFonts w:ascii="Book Antiqua" w:hAnsi="Book Antiqua"/>
          <w:b/>
        </w:rPr>
        <w:tab/>
        <w:t>Représentée par Maître Gwénola BRAND</w:t>
      </w:r>
    </w:p>
    <w:p w14:paraId="7BE39995" w14:textId="77777777" w:rsidR="007352CC" w:rsidRPr="00604AF3" w:rsidRDefault="007352CC" w:rsidP="007352CC">
      <w:pPr>
        <w:jc w:val="both"/>
        <w:rPr>
          <w:rFonts w:ascii="Book Antiqua" w:hAnsi="Book Antiqua"/>
          <w:b/>
        </w:rPr>
      </w:pPr>
      <w:r w:rsidRPr="00604AF3">
        <w:rPr>
          <w:rFonts w:ascii="Book Antiqua" w:hAnsi="Book Antiqua"/>
          <w:b/>
        </w:rPr>
        <w:tab/>
      </w:r>
      <w:r w:rsidRPr="00604AF3">
        <w:rPr>
          <w:rFonts w:ascii="Book Antiqua" w:hAnsi="Book Antiqua"/>
          <w:b/>
        </w:rPr>
        <w:tab/>
      </w:r>
      <w:r w:rsidRPr="00604AF3">
        <w:rPr>
          <w:rFonts w:ascii="Book Antiqua" w:hAnsi="Book Antiqua"/>
          <w:b/>
        </w:rPr>
        <w:tab/>
      </w:r>
      <w:r w:rsidRPr="00604AF3">
        <w:rPr>
          <w:rFonts w:ascii="Book Antiqua" w:hAnsi="Book Antiqua"/>
          <w:b/>
        </w:rPr>
        <w:tab/>
      </w:r>
      <w:r w:rsidRPr="00604AF3">
        <w:rPr>
          <w:rFonts w:ascii="Book Antiqua" w:hAnsi="Book Antiqua"/>
          <w:b/>
        </w:rPr>
        <w:tab/>
        <w:t>Avocat au Barreau de Lyon</w:t>
      </w:r>
    </w:p>
    <w:p w14:paraId="6587D28D" w14:textId="77777777" w:rsidR="007352CC" w:rsidRPr="00604AF3" w:rsidRDefault="007352CC" w:rsidP="007352CC">
      <w:pPr>
        <w:jc w:val="both"/>
        <w:rPr>
          <w:rFonts w:ascii="Book Antiqua" w:hAnsi="Book Antiqua"/>
          <w:b/>
        </w:rPr>
      </w:pPr>
      <w:r w:rsidRPr="00604AF3">
        <w:rPr>
          <w:rFonts w:ascii="Book Antiqua" w:hAnsi="Book Antiqua"/>
          <w:b/>
        </w:rPr>
        <w:tab/>
      </w:r>
      <w:r w:rsidRPr="00604AF3">
        <w:rPr>
          <w:rFonts w:ascii="Book Antiqua" w:hAnsi="Book Antiqua"/>
          <w:b/>
        </w:rPr>
        <w:tab/>
      </w:r>
      <w:r w:rsidRPr="00604AF3">
        <w:rPr>
          <w:rFonts w:ascii="Book Antiqua" w:hAnsi="Book Antiqua"/>
          <w:b/>
        </w:rPr>
        <w:tab/>
      </w:r>
      <w:r w:rsidRPr="00604AF3">
        <w:rPr>
          <w:rFonts w:ascii="Book Antiqua" w:hAnsi="Book Antiqua"/>
          <w:b/>
        </w:rPr>
        <w:tab/>
      </w:r>
      <w:r w:rsidRPr="00604AF3">
        <w:rPr>
          <w:rFonts w:ascii="Book Antiqua" w:hAnsi="Book Antiqua"/>
          <w:b/>
        </w:rPr>
        <w:tab/>
        <w:t>Toque n° 27</w:t>
      </w:r>
    </w:p>
    <w:p w14:paraId="26A55AF1" w14:textId="77777777" w:rsidR="007352CC" w:rsidRPr="00604AF3" w:rsidRDefault="007352CC" w:rsidP="007352CC">
      <w:pPr>
        <w:jc w:val="both"/>
        <w:rPr>
          <w:rFonts w:ascii="Book Antiqua" w:hAnsi="Book Antiqua"/>
          <w:b/>
        </w:rPr>
      </w:pPr>
      <w:r w:rsidRPr="00604AF3">
        <w:rPr>
          <w:rFonts w:ascii="Book Antiqua" w:hAnsi="Book Antiqua"/>
          <w:b/>
        </w:rPr>
        <w:tab/>
      </w:r>
      <w:r w:rsidRPr="00604AF3">
        <w:rPr>
          <w:rFonts w:ascii="Book Antiqua" w:hAnsi="Book Antiqua"/>
          <w:b/>
        </w:rPr>
        <w:tab/>
      </w:r>
      <w:r w:rsidRPr="00604AF3">
        <w:rPr>
          <w:rFonts w:ascii="Book Antiqua" w:hAnsi="Book Antiqua"/>
          <w:b/>
        </w:rPr>
        <w:tab/>
      </w:r>
      <w:r w:rsidRPr="00604AF3">
        <w:rPr>
          <w:rFonts w:ascii="Book Antiqua" w:hAnsi="Book Antiqua"/>
          <w:b/>
        </w:rPr>
        <w:tab/>
      </w:r>
      <w:r w:rsidRPr="00604AF3">
        <w:rPr>
          <w:rFonts w:ascii="Book Antiqua" w:hAnsi="Book Antiqua"/>
          <w:b/>
        </w:rPr>
        <w:tab/>
        <w:t>21, rue de Bonnel</w:t>
      </w:r>
    </w:p>
    <w:p w14:paraId="309EA2B9" w14:textId="77777777" w:rsidR="007352CC" w:rsidRPr="00604AF3" w:rsidRDefault="007352CC" w:rsidP="007352CC">
      <w:pPr>
        <w:jc w:val="both"/>
        <w:rPr>
          <w:rFonts w:ascii="Book Antiqua" w:hAnsi="Book Antiqua"/>
          <w:b/>
        </w:rPr>
      </w:pPr>
      <w:r w:rsidRPr="00604AF3">
        <w:rPr>
          <w:rFonts w:ascii="Book Antiqua" w:hAnsi="Book Antiqua"/>
          <w:b/>
        </w:rPr>
        <w:tab/>
      </w:r>
      <w:r w:rsidRPr="00604AF3">
        <w:rPr>
          <w:rFonts w:ascii="Book Antiqua" w:hAnsi="Book Antiqua"/>
          <w:b/>
        </w:rPr>
        <w:tab/>
      </w:r>
      <w:r w:rsidRPr="00604AF3">
        <w:rPr>
          <w:rFonts w:ascii="Book Antiqua" w:hAnsi="Book Antiqua"/>
          <w:b/>
        </w:rPr>
        <w:tab/>
      </w:r>
      <w:r w:rsidRPr="00604AF3">
        <w:rPr>
          <w:rFonts w:ascii="Book Antiqua" w:hAnsi="Book Antiqua"/>
          <w:b/>
        </w:rPr>
        <w:tab/>
      </w:r>
      <w:r w:rsidRPr="00604AF3">
        <w:rPr>
          <w:rFonts w:ascii="Book Antiqua" w:hAnsi="Book Antiqua"/>
          <w:b/>
        </w:rPr>
        <w:tab/>
        <w:t>69003 LYON</w:t>
      </w:r>
    </w:p>
    <w:p w14:paraId="2497901F" w14:textId="73B1A136" w:rsidR="007352CC" w:rsidRDefault="00B45147" w:rsidP="00B45147">
      <w:pPr>
        <w:jc w:val="right"/>
        <w:rPr>
          <w:rFonts w:ascii="Book Antiqua" w:hAnsi="Book Antiqua"/>
          <w:b/>
          <w:i/>
          <w:sz w:val="28"/>
          <w:u w:val="single"/>
        </w:rPr>
      </w:pPr>
      <w:r>
        <w:rPr>
          <w:rFonts w:ascii="Book Antiqua" w:hAnsi="Book Antiqua"/>
          <w:b/>
          <w:i/>
          <w:sz w:val="28"/>
          <w:u w:val="single"/>
        </w:rPr>
        <w:t>Requérante</w:t>
      </w:r>
    </w:p>
    <w:p w14:paraId="2BF5F513" w14:textId="77777777" w:rsidR="00B45147" w:rsidRDefault="00B45147" w:rsidP="00B45147">
      <w:pPr>
        <w:jc w:val="right"/>
        <w:rPr>
          <w:rFonts w:ascii="Book Antiqua" w:hAnsi="Book Antiqua"/>
          <w:b/>
          <w:i/>
          <w:sz w:val="28"/>
          <w:u w:val="single"/>
        </w:rPr>
      </w:pPr>
    </w:p>
    <w:p w14:paraId="14A79CF1" w14:textId="77777777" w:rsidR="00B45147" w:rsidRPr="00B45147" w:rsidRDefault="00B45147" w:rsidP="00B32EA0">
      <w:pPr>
        <w:rPr>
          <w:rFonts w:ascii="Book Antiqua" w:hAnsi="Book Antiqua"/>
          <w:b/>
          <w:i/>
          <w:sz w:val="28"/>
          <w:u w:val="single"/>
        </w:rPr>
      </w:pPr>
    </w:p>
    <w:p w14:paraId="5C098148" w14:textId="77777777" w:rsidR="00B45147" w:rsidRPr="00B45147" w:rsidRDefault="00B45147" w:rsidP="00B45147"/>
    <w:p w14:paraId="6580C881" w14:textId="77777777" w:rsidR="007352CC" w:rsidRDefault="007352CC" w:rsidP="007352CC">
      <w:pPr>
        <w:pStyle w:val="Titre3"/>
        <w:pBdr>
          <w:bottom w:val="single" w:sz="12" w:space="2" w:color="auto"/>
        </w:pBdr>
        <w:rPr>
          <w:rFonts w:ascii="Book Antiqua" w:hAnsi="Book Antiqua"/>
          <w:i/>
          <w:sz w:val="28"/>
        </w:rPr>
      </w:pPr>
    </w:p>
    <w:p w14:paraId="2E3CA214" w14:textId="01B2D1DE" w:rsidR="007352CC" w:rsidRPr="006D27C9" w:rsidRDefault="007352CC" w:rsidP="006D27C9">
      <w:pPr>
        <w:pStyle w:val="Titre3"/>
        <w:pBdr>
          <w:bottom w:val="single" w:sz="12" w:space="2" w:color="auto"/>
        </w:pBdr>
        <w:rPr>
          <w:rFonts w:ascii="Book Antiqua" w:hAnsi="Book Antiqua"/>
          <w:i/>
          <w:sz w:val="28"/>
        </w:rPr>
      </w:pPr>
      <w:r w:rsidRPr="00604AF3">
        <w:rPr>
          <w:rFonts w:ascii="Book Antiqua" w:hAnsi="Book Antiqua"/>
          <w:i/>
          <w:sz w:val="28"/>
        </w:rPr>
        <w:t>CONTRE</w:t>
      </w:r>
    </w:p>
    <w:p w14:paraId="3CAEE206" w14:textId="77777777" w:rsidR="006D27C9" w:rsidRDefault="006D27C9" w:rsidP="006D27C9">
      <w:pPr>
        <w:pStyle w:val="Corpsdetexte2"/>
        <w:spacing w:after="0" w:line="276" w:lineRule="auto"/>
        <w:rPr>
          <w:rFonts w:ascii="Book Antiqua" w:hAnsi="Book Antiqua"/>
          <w:b/>
          <w:sz w:val="24"/>
          <w:szCs w:val="24"/>
          <w:highlight w:val="yellow"/>
        </w:rPr>
      </w:pPr>
    </w:p>
    <w:p w14:paraId="3990F8FA" w14:textId="515BE3E4" w:rsidR="00FE10AB" w:rsidRPr="00FE10AB" w:rsidRDefault="00B45147" w:rsidP="00FE10AB">
      <w:pPr>
        <w:pStyle w:val="Corpsdetexte2"/>
        <w:spacing w:after="0" w:line="240" w:lineRule="auto"/>
        <w:jc w:val="both"/>
        <w:rPr>
          <w:rFonts w:ascii="Book Antiqua" w:hAnsi="Book Antiqua"/>
          <w:sz w:val="24"/>
          <w:szCs w:val="24"/>
        </w:rPr>
      </w:pPr>
      <w:r w:rsidRPr="00A3250F">
        <w:rPr>
          <w:rFonts w:ascii="Book Antiqua" w:hAnsi="Book Antiqua"/>
          <w:b/>
          <w:sz w:val="24"/>
          <w:szCs w:val="24"/>
        </w:rPr>
        <w:t xml:space="preserve">L’arrêté </w:t>
      </w:r>
      <w:r w:rsidR="006D27C9" w:rsidRPr="00A3250F">
        <w:rPr>
          <w:rFonts w:ascii="Book Antiqua" w:hAnsi="Book Antiqua"/>
          <w:b/>
          <w:sz w:val="24"/>
          <w:szCs w:val="24"/>
        </w:rPr>
        <w:t xml:space="preserve">n° DP 069 136 </w:t>
      </w:r>
      <w:r w:rsidR="00F92D62" w:rsidRPr="00A3250F">
        <w:rPr>
          <w:rFonts w:ascii="Book Antiqua" w:hAnsi="Book Antiqua"/>
          <w:b/>
          <w:sz w:val="24"/>
          <w:szCs w:val="24"/>
        </w:rPr>
        <w:t>24</w:t>
      </w:r>
      <w:r w:rsidR="006D27C9" w:rsidRPr="00A3250F">
        <w:rPr>
          <w:rFonts w:ascii="Book Antiqua" w:hAnsi="Book Antiqua"/>
          <w:b/>
          <w:sz w:val="24"/>
          <w:szCs w:val="24"/>
        </w:rPr>
        <w:t xml:space="preserve"> 000</w:t>
      </w:r>
      <w:r w:rsidR="00F92D62" w:rsidRPr="00A3250F">
        <w:rPr>
          <w:rFonts w:ascii="Book Antiqua" w:hAnsi="Book Antiqua"/>
          <w:b/>
          <w:sz w:val="24"/>
          <w:szCs w:val="24"/>
        </w:rPr>
        <w:t>71</w:t>
      </w:r>
      <w:r w:rsidR="006D27C9" w:rsidRPr="00A3250F">
        <w:rPr>
          <w:rFonts w:ascii="Book Antiqua" w:hAnsi="Book Antiqua"/>
          <w:b/>
          <w:sz w:val="24"/>
          <w:szCs w:val="24"/>
        </w:rPr>
        <w:t xml:space="preserve"> en date du </w:t>
      </w:r>
      <w:r w:rsidR="00F92D62" w:rsidRPr="00A3250F">
        <w:rPr>
          <w:rFonts w:ascii="Book Antiqua" w:hAnsi="Book Antiqua"/>
          <w:b/>
          <w:sz w:val="24"/>
          <w:szCs w:val="24"/>
        </w:rPr>
        <w:t xml:space="preserve">25 </w:t>
      </w:r>
      <w:r w:rsidR="00F92D62" w:rsidRPr="007E503C">
        <w:rPr>
          <w:rFonts w:ascii="Book Antiqua" w:hAnsi="Book Antiqua"/>
          <w:b/>
          <w:sz w:val="24"/>
          <w:szCs w:val="24"/>
        </w:rPr>
        <w:t>novembre 2024</w:t>
      </w:r>
      <w:r w:rsidR="006D27C9" w:rsidRPr="007E503C">
        <w:rPr>
          <w:rFonts w:ascii="Book Antiqua" w:hAnsi="Book Antiqua"/>
          <w:sz w:val="24"/>
          <w:szCs w:val="24"/>
        </w:rPr>
        <w:t xml:space="preserve"> par lequel le Maire de la Commune de MONTAGNY </w:t>
      </w:r>
      <w:r w:rsidR="00A3250F" w:rsidRPr="007E503C">
        <w:rPr>
          <w:rFonts w:ascii="Book Antiqua" w:hAnsi="Book Antiqua"/>
          <w:sz w:val="24"/>
          <w:szCs w:val="24"/>
        </w:rPr>
        <w:t>ne</w:t>
      </w:r>
      <w:r w:rsidR="006D27C9" w:rsidRPr="007E503C">
        <w:rPr>
          <w:rFonts w:ascii="Book Antiqua" w:hAnsi="Book Antiqua"/>
          <w:sz w:val="24"/>
          <w:szCs w:val="24"/>
        </w:rPr>
        <w:t xml:space="preserve"> s’est pas opposé à la déclaration préalable de Monsieur Lionel ARNAL déposée en date du </w:t>
      </w:r>
      <w:r w:rsidR="0052566C" w:rsidRPr="007E503C">
        <w:rPr>
          <w:rFonts w:ascii="Book Antiqua" w:hAnsi="Book Antiqua"/>
          <w:sz w:val="24"/>
          <w:szCs w:val="24"/>
        </w:rPr>
        <w:t>17 octobre 2024</w:t>
      </w:r>
      <w:r w:rsidR="008F7724" w:rsidRPr="007E503C">
        <w:rPr>
          <w:rFonts w:ascii="Book Antiqua" w:hAnsi="Book Antiqua"/>
          <w:sz w:val="24"/>
          <w:szCs w:val="24"/>
        </w:rPr>
        <w:t> </w:t>
      </w:r>
      <w:r w:rsidR="00FE10AB" w:rsidRPr="007E503C">
        <w:rPr>
          <w:rFonts w:ascii="Book Antiqua" w:hAnsi="Book Antiqua"/>
          <w:sz w:val="24"/>
          <w:szCs w:val="24"/>
        </w:rPr>
        <w:t>(</w:t>
      </w:r>
      <w:r w:rsidR="00FE10AB" w:rsidRPr="007E503C">
        <w:rPr>
          <w:rFonts w:ascii="Book Antiqua" w:hAnsi="Book Antiqua"/>
          <w:b/>
          <w:bCs/>
          <w:sz w:val="24"/>
          <w:szCs w:val="24"/>
        </w:rPr>
        <w:t xml:space="preserve">Pièce n° </w:t>
      </w:r>
      <w:r w:rsidR="00FA1331" w:rsidRPr="007E503C">
        <w:rPr>
          <w:rFonts w:ascii="Book Antiqua" w:hAnsi="Book Antiqua"/>
          <w:b/>
          <w:bCs/>
          <w:sz w:val="24"/>
          <w:szCs w:val="24"/>
        </w:rPr>
        <w:t>1</w:t>
      </w:r>
      <w:r w:rsidR="00FE10AB" w:rsidRPr="007E503C">
        <w:rPr>
          <w:rFonts w:ascii="Book Antiqua" w:hAnsi="Book Antiqua"/>
          <w:sz w:val="24"/>
          <w:szCs w:val="24"/>
        </w:rPr>
        <w:t>)</w:t>
      </w:r>
    </w:p>
    <w:p w14:paraId="137CE605" w14:textId="77777777" w:rsidR="00FE10AB" w:rsidRPr="00A3250F" w:rsidRDefault="00FE10AB" w:rsidP="006D27C9">
      <w:pPr>
        <w:pStyle w:val="Corpsdetexte2"/>
        <w:spacing w:after="0" w:line="240" w:lineRule="auto"/>
        <w:jc w:val="both"/>
        <w:rPr>
          <w:rFonts w:ascii="Book Antiqua" w:hAnsi="Book Antiqua"/>
          <w:sz w:val="24"/>
          <w:szCs w:val="24"/>
        </w:rPr>
      </w:pPr>
    </w:p>
    <w:p w14:paraId="5AA925B3" w14:textId="77777777" w:rsidR="006D27C9" w:rsidRDefault="006D27C9" w:rsidP="006D27C9">
      <w:pPr>
        <w:pStyle w:val="Corpsdetexte2"/>
        <w:spacing w:after="0" w:line="240" w:lineRule="auto"/>
        <w:jc w:val="both"/>
        <w:rPr>
          <w:rFonts w:ascii="Book Antiqua" w:hAnsi="Book Antiqua"/>
        </w:rPr>
      </w:pPr>
    </w:p>
    <w:p w14:paraId="371E9CED" w14:textId="77777777" w:rsidR="007352CC" w:rsidRDefault="007352CC" w:rsidP="007352CC">
      <w:pPr>
        <w:jc w:val="right"/>
        <w:rPr>
          <w:rFonts w:ascii="Book Antiqua" w:hAnsi="Book Antiqua"/>
          <w:b/>
          <w:i/>
          <w:sz w:val="28"/>
          <w:u w:val="single"/>
        </w:rPr>
      </w:pPr>
    </w:p>
    <w:p w14:paraId="10754FD6" w14:textId="77777777" w:rsidR="007352CC" w:rsidRDefault="007352CC" w:rsidP="008244C3">
      <w:pPr>
        <w:pStyle w:val="acte"/>
        <w:jc w:val="center"/>
        <w:rPr>
          <w:b/>
          <w:bCs/>
        </w:rPr>
      </w:pPr>
    </w:p>
    <w:p w14:paraId="1BAB03FD" w14:textId="77777777" w:rsidR="007352CC" w:rsidRPr="00604AF3" w:rsidRDefault="007352CC" w:rsidP="007352CC">
      <w:pPr>
        <w:jc w:val="center"/>
        <w:rPr>
          <w:rFonts w:ascii="Book Antiqua" w:hAnsi="Book Antiqua"/>
          <w:b/>
          <w:smallCaps/>
          <w:sz w:val="30"/>
          <w:szCs w:val="30"/>
        </w:rPr>
      </w:pPr>
      <w:r w:rsidRPr="00604AF3">
        <w:rPr>
          <w:rFonts w:ascii="Book Antiqua" w:hAnsi="Book Antiqua"/>
        </w:rPr>
        <w:br w:type="page"/>
      </w:r>
      <w:r w:rsidRPr="00604AF3">
        <w:rPr>
          <w:rFonts w:ascii="Book Antiqua" w:hAnsi="Book Antiqua"/>
          <w:b/>
          <w:smallCaps/>
          <w:sz w:val="30"/>
          <w:szCs w:val="30"/>
        </w:rPr>
        <w:lastRenderedPageBreak/>
        <w:t xml:space="preserve">À </w:t>
      </w:r>
      <w:r>
        <w:rPr>
          <w:rFonts w:ascii="Book Antiqua" w:hAnsi="Book Antiqua"/>
          <w:b/>
          <w:smallCaps/>
          <w:sz w:val="30"/>
          <w:szCs w:val="30"/>
        </w:rPr>
        <w:t xml:space="preserve">Monsieur </w:t>
      </w:r>
      <w:r w:rsidRPr="00604AF3">
        <w:rPr>
          <w:rFonts w:ascii="Book Antiqua" w:hAnsi="Book Antiqua"/>
          <w:b/>
          <w:smallCaps/>
          <w:sz w:val="30"/>
          <w:szCs w:val="30"/>
        </w:rPr>
        <w:t xml:space="preserve">le Président </w:t>
      </w:r>
      <w:r>
        <w:rPr>
          <w:rFonts w:ascii="Book Antiqua" w:hAnsi="Book Antiqua"/>
          <w:b/>
          <w:smallCaps/>
          <w:sz w:val="30"/>
          <w:szCs w:val="30"/>
        </w:rPr>
        <w:t xml:space="preserve">et mesdames messieurs les Conseillers </w:t>
      </w:r>
      <w:r w:rsidRPr="00604AF3">
        <w:rPr>
          <w:rFonts w:ascii="Book Antiqua" w:hAnsi="Book Antiqua"/>
          <w:b/>
          <w:smallCaps/>
          <w:sz w:val="30"/>
          <w:szCs w:val="30"/>
        </w:rPr>
        <w:t xml:space="preserve">du Tribunal Administratif de </w:t>
      </w:r>
      <w:r>
        <w:rPr>
          <w:rFonts w:ascii="Book Antiqua" w:hAnsi="Book Antiqua"/>
          <w:b/>
          <w:smallCaps/>
          <w:sz w:val="30"/>
          <w:szCs w:val="30"/>
        </w:rPr>
        <w:t>Lyon</w:t>
      </w:r>
    </w:p>
    <w:p w14:paraId="53046B8C" w14:textId="77777777" w:rsidR="008244C3" w:rsidRPr="008244C3" w:rsidRDefault="008244C3" w:rsidP="008244C3">
      <w:pPr>
        <w:pStyle w:val="acte"/>
        <w:jc w:val="center"/>
        <w:rPr>
          <w:b/>
          <w:bCs/>
        </w:rPr>
      </w:pPr>
    </w:p>
    <w:p w14:paraId="6B9EB3B2" w14:textId="77777777" w:rsidR="008244C3" w:rsidRPr="008244C3" w:rsidRDefault="008244C3" w:rsidP="008244C3">
      <w:pPr>
        <w:pStyle w:val="acte"/>
        <w:jc w:val="center"/>
        <w:rPr>
          <w:b/>
          <w:bCs/>
        </w:rPr>
      </w:pPr>
    </w:p>
    <w:p w14:paraId="554BBF3D" w14:textId="77777777" w:rsidR="008244C3" w:rsidRDefault="008244C3" w:rsidP="008244C3">
      <w:pPr>
        <w:pStyle w:val="acte"/>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rPr>
      </w:pPr>
      <w:r w:rsidRPr="008244C3">
        <w:rPr>
          <w:b/>
          <w:bCs/>
        </w:rPr>
        <w:t>FAITS ET PROCÉDURE</w:t>
      </w:r>
    </w:p>
    <w:p w14:paraId="3BA5F687" w14:textId="77777777" w:rsidR="004D0D96" w:rsidRDefault="004D0D96" w:rsidP="00565B59">
      <w:pPr>
        <w:pStyle w:val="acte"/>
      </w:pPr>
    </w:p>
    <w:p w14:paraId="5C8F4273" w14:textId="0C4F8C9F" w:rsidR="00970A30" w:rsidRPr="007E503C" w:rsidRDefault="00970A30" w:rsidP="001B21AC">
      <w:pPr>
        <w:pStyle w:val="Paragraphedeliste"/>
        <w:numPr>
          <w:ilvl w:val="0"/>
          <w:numId w:val="44"/>
        </w:numPr>
        <w:spacing w:line="240" w:lineRule="auto"/>
        <w:ind w:left="709"/>
        <w:jc w:val="both"/>
        <w:rPr>
          <w:rFonts w:ascii="Book Antiqua" w:hAnsi="Book Antiqua"/>
          <w:sz w:val="24"/>
          <w:szCs w:val="24"/>
        </w:rPr>
      </w:pPr>
      <w:r w:rsidRPr="001B21AC">
        <w:rPr>
          <w:rFonts w:ascii="Book Antiqua" w:hAnsi="Book Antiqua"/>
          <w:sz w:val="24"/>
          <w:szCs w:val="24"/>
        </w:rPr>
        <w:t xml:space="preserve">En date du 17 octobre 2024, Monsieur Lionel ARNAL a déposé une déclaration préalable n° DP </w:t>
      </w:r>
      <w:r w:rsidRPr="007E503C">
        <w:rPr>
          <w:rFonts w:ascii="Book Antiqua" w:hAnsi="Book Antiqua"/>
          <w:sz w:val="24"/>
          <w:szCs w:val="24"/>
        </w:rPr>
        <w:t>069 136 24 00071, complétée le 19 novembre 2024, en Mairie de MONTAGNY portant sur notamment (</w:t>
      </w:r>
      <w:r w:rsidRPr="007E503C">
        <w:rPr>
          <w:rFonts w:ascii="Book Antiqua" w:hAnsi="Book Antiqua"/>
          <w:b/>
          <w:bCs/>
          <w:sz w:val="24"/>
          <w:szCs w:val="24"/>
        </w:rPr>
        <w:t xml:space="preserve">Pièce n° </w:t>
      </w:r>
      <w:r w:rsidR="00FA1331" w:rsidRPr="007E503C">
        <w:rPr>
          <w:rFonts w:ascii="Book Antiqua" w:hAnsi="Book Antiqua"/>
          <w:b/>
          <w:bCs/>
          <w:sz w:val="24"/>
          <w:szCs w:val="24"/>
        </w:rPr>
        <w:t>2</w:t>
      </w:r>
      <w:r w:rsidRPr="007E503C">
        <w:rPr>
          <w:rFonts w:ascii="Book Antiqua" w:hAnsi="Book Antiqua"/>
          <w:sz w:val="24"/>
          <w:szCs w:val="24"/>
        </w:rPr>
        <w:t>) :</w:t>
      </w:r>
    </w:p>
    <w:p w14:paraId="7EF526C4" w14:textId="77777777" w:rsidR="00970A30" w:rsidRPr="007E503C" w:rsidRDefault="00970A30" w:rsidP="001B21AC">
      <w:pPr>
        <w:pStyle w:val="Paragraphedeliste"/>
        <w:numPr>
          <w:ilvl w:val="0"/>
          <w:numId w:val="42"/>
        </w:numPr>
        <w:spacing w:line="240" w:lineRule="auto"/>
        <w:ind w:left="1560"/>
        <w:jc w:val="both"/>
        <w:rPr>
          <w:rFonts w:ascii="Book Antiqua" w:hAnsi="Book Antiqua"/>
          <w:sz w:val="24"/>
          <w:szCs w:val="24"/>
        </w:rPr>
      </w:pPr>
      <w:r w:rsidRPr="007E503C">
        <w:rPr>
          <w:rFonts w:ascii="Book Antiqua" w:hAnsi="Book Antiqua"/>
          <w:sz w:val="24"/>
          <w:szCs w:val="24"/>
        </w:rPr>
        <w:t>Rénovation d’une maison à usage d’habitation ;</w:t>
      </w:r>
    </w:p>
    <w:p w14:paraId="1DDD2A1C" w14:textId="77777777" w:rsidR="00970A30" w:rsidRPr="007E503C" w:rsidRDefault="00970A30" w:rsidP="001B21AC">
      <w:pPr>
        <w:pStyle w:val="Paragraphedeliste"/>
        <w:numPr>
          <w:ilvl w:val="0"/>
          <w:numId w:val="42"/>
        </w:numPr>
        <w:spacing w:line="240" w:lineRule="auto"/>
        <w:ind w:left="1560"/>
        <w:jc w:val="both"/>
        <w:rPr>
          <w:rFonts w:ascii="Book Antiqua" w:hAnsi="Book Antiqua"/>
          <w:sz w:val="24"/>
          <w:szCs w:val="24"/>
        </w:rPr>
      </w:pPr>
      <w:r w:rsidRPr="007E503C">
        <w:rPr>
          <w:rFonts w:ascii="Book Antiqua" w:hAnsi="Book Antiqua"/>
          <w:sz w:val="24"/>
          <w:szCs w:val="24"/>
        </w:rPr>
        <w:t>Démolition d’une avancée ;</w:t>
      </w:r>
    </w:p>
    <w:p w14:paraId="48A54638" w14:textId="77777777" w:rsidR="00970A30" w:rsidRPr="007E503C" w:rsidRDefault="00970A30" w:rsidP="001B21AC">
      <w:pPr>
        <w:pStyle w:val="Paragraphedeliste"/>
        <w:numPr>
          <w:ilvl w:val="0"/>
          <w:numId w:val="42"/>
        </w:numPr>
        <w:spacing w:line="240" w:lineRule="auto"/>
        <w:ind w:left="1560"/>
        <w:jc w:val="both"/>
        <w:rPr>
          <w:rFonts w:ascii="Book Antiqua" w:hAnsi="Book Antiqua"/>
          <w:sz w:val="24"/>
          <w:szCs w:val="24"/>
        </w:rPr>
      </w:pPr>
      <w:r w:rsidRPr="007E503C">
        <w:rPr>
          <w:rFonts w:ascii="Book Antiqua" w:hAnsi="Book Antiqua"/>
          <w:sz w:val="24"/>
          <w:szCs w:val="24"/>
        </w:rPr>
        <w:t>Ravalement de façades ;</w:t>
      </w:r>
    </w:p>
    <w:p w14:paraId="0783A837" w14:textId="77777777" w:rsidR="00970A30" w:rsidRPr="007E503C" w:rsidRDefault="00970A30" w:rsidP="001B21AC">
      <w:pPr>
        <w:pStyle w:val="Paragraphedeliste"/>
        <w:numPr>
          <w:ilvl w:val="0"/>
          <w:numId w:val="42"/>
        </w:numPr>
        <w:spacing w:line="240" w:lineRule="auto"/>
        <w:ind w:left="1560"/>
        <w:jc w:val="both"/>
        <w:rPr>
          <w:rFonts w:ascii="Book Antiqua" w:hAnsi="Book Antiqua"/>
          <w:sz w:val="24"/>
          <w:szCs w:val="24"/>
        </w:rPr>
      </w:pPr>
      <w:r w:rsidRPr="007E503C">
        <w:rPr>
          <w:rFonts w:ascii="Book Antiqua" w:hAnsi="Book Antiqua"/>
          <w:sz w:val="24"/>
          <w:szCs w:val="24"/>
        </w:rPr>
        <w:t>Condamnation d’une porte métallique ;</w:t>
      </w:r>
    </w:p>
    <w:p w14:paraId="60D8FF99" w14:textId="77777777" w:rsidR="00970A30" w:rsidRPr="007E503C" w:rsidRDefault="00970A30" w:rsidP="001B21AC">
      <w:pPr>
        <w:pStyle w:val="Paragraphedeliste"/>
        <w:numPr>
          <w:ilvl w:val="0"/>
          <w:numId w:val="42"/>
        </w:numPr>
        <w:spacing w:after="0" w:line="240" w:lineRule="auto"/>
        <w:ind w:left="1560"/>
        <w:jc w:val="both"/>
        <w:rPr>
          <w:rFonts w:ascii="Book Antiqua" w:hAnsi="Book Antiqua"/>
          <w:sz w:val="24"/>
          <w:szCs w:val="24"/>
        </w:rPr>
      </w:pPr>
      <w:r w:rsidRPr="007E503C">
        <w:rPr>
          <w:rFonts w:ascii="Book Antiqua" w:hAnsi="Book Antiqua"/>
          <w:sz w:val="24"/>
          <w:szCs w:val="24"/>
        </w:rPr>
        <w:t xml:space="preserve">Remplacement des menuiseries à l’identique (PVC Blanc). </w:t>
      </w:r>
    </w:p>
    <w:p w14:paraId="4E18FDA6" w14:textId="77777777" w:rsidR="00970A30" w:rsidRPr="007E503C" w:rsidRDefault="00970A30" w:rsidP="001B21AC">
      <w:pPr>
        <w:jc w:val="both"/>
        <w:rPr>
          <w:rFonts w:ascii="Book Antiqua" w:hAnsi="Book Antiqua"/>
          <w:sz w:val="24"/>
          <w:szCs w:val="24"/>
        </w:rPr>
      </w:pPr>
    </w:p>
    <w:p w14:paraId="4D6094D3" w14:textId="3D891D92" w:rsidR="00970A30" w:rsidRPr="007E503C" w:rsidRDefault="00970A30" w:rsidP="001B21AC">
      <w:pPr>
        <w:pStyle w:val="Paragraphedeliste"/>
        <w:numPr>
          <w:ilvl w:val="0"/>
          <w:numId w:val="29"/>
        </w:numPr>
        <w:spacing w:line="240" w:lineRule="auto"/>
        <w:jc w:val="both"/>
        <w:rPr>
          <w:rFonts w:ascii="Book Antiqua" w:hAnsi="Book Antiqua"/>
          <w:sz w:val="24"/>
          <w:szCs w:val="24"/>
        </w:rPr>
      </w:pPr>
      <w:r w:rsidRPr="007E503C">
        <w:rPr>
          <w:rFonts w:ascii="Book Antiqua" w:hAnsi="Book Antiqua"/>
          <w:sz w:val="24"/>
          <w:szCs w:val="24"/>
        </w:rPr>
        <w:t xml:space="preserve">Par un arrêté n° DP 069 136 </w:t>
      </w:r>
      <w:r w:rsidR="008A1D64" w:rsidRPr="007E503C">
        <w:rPr>
          <w:rFonts w:ascii="Book Antiqua" w:hAnsi="Book Antiqua"/>
          <w:sz w:val="24"/>
          <w:szCs w:val="24"/>
        </w:rPr>
        <w:t xml:space="preserve">24 00071 </w:t>
      </w:r>
      <w:r w:rsidRPr="007E503C">
        <w:rPr>
          <w:rFonts w:ascii="Book Antiqua" w:hAnsi="Book Antiqua"/>
          <w:sz w:val="24"/>
          <w:szCs w:val="24"/>
        </w:rPr>
        <w:t xml:space="preserve">en date du </w:t>
      </w:r>
      <w:r w:rsidR="008A1D64" w:rsidRPr="007E503C">
        <w:rPr>
          <w:rFonts w:ascii="Book Antiqua" w:hAnsi="Book Antiqua"/>
          <w:sz w:val="24"/>
          <w:szCs w:val="24"/>
        </w:rPr>
        <w:t xml:space="preserve">25 novembre 2024, le Maire de la Commune de MONTAGNY ne s’est pas opposé à cette </w:t>
      </w:r>
      <w:r w:rsidR="00491C8B" w:rsidRPr="007E503C">
        <w:rPr>
          <w:rFonts w:ascii="Book Antiqua" w:hAnsi="Book Antiqua"/>
          <w:sz w:val="24"/>
          <w:szCs w:val="24"/>
        </w:rPr>
        <w:t>déclaration</w:t>
      </w:r>
      <w:r w:rsidR="008A1D64" w:rsidRPr="007E503C">
        <w:rPr>
          <w:rFonts w:ascii="Book Antiqua" w:hAnsi="Book Antiqua"/>
          <w:sz w:val="24"/>
          <w:szCs w:val="24"/>
        </w:rPr>
        <w:t xml:space="preserve"> préalable</w:t>
      </w:r>
      <w:r w:rsidR="00CC267C" w:rsidRPr="007E503C">
        <w:rPr>
          <w:rFonts w:ascii="Book Antiqua" w:hAnsi="Book Antiqua"/>
          <w:sz w:val="24"/>
          <w:szCs w:val="24"/>
        </w:rPr>
        <w:t xml:space="preserve"> (</w:t>
      </w:r>
      <w:r w:rsidR="00CC267C" w:rsidRPr="007E503C">
        <w:rPr>
          <w:rFonts w:ascii="Book Antiqua" w:hAnsi="Book Antiqua"/>
          <w:b/>
          <w:bCs/>
          <w:sz w:val="24"/>
          <w:szCs w:val="24"/>
        </w:rPr>
        <w:t xml:space="preserve">Pièce n° </w:t>
      </w:r>
      <w:r w:rsidR="00FA1331" w:rsidRPr="007E503C">
        <w:rPr>
          <w:rFonts w:ascii="Book Antiqua" w:hAnsi="Book Antiqua"/>
          <w:b/>
          <w:bCs/>
          <w:sz w:val="24"/>
          <w:szCs w:val="24"/>
        </w:rPr>
        <w:t>1</w:t>
      </w:r>
      <w:r w:rsidR="00CC267C" w:rsidRPr="007E503C">
        <w:rPr>
          <w:rFonts w:ascii="Book Antiqua" w:hAnsi="Book Antiqua"/>
          <w:sz w:val="24"/>
          <w:szCs w:val="24"/>
        </w:rPr>
        <w:t>)</w:t>
      </w:r>
      <w:r w:rsidR="008A1D64" w:rsidRPr="007E503C">
        <w:rPr>
          <w:rFonts w:ascii="Book Antiqua" w:hAnsi="Book Antiqua"/>
          <w:sz w:val="24"/>
          <w:szCs w:val="24"/>
        </w:rPr>
        <w:t xml:space="preserve">. </w:t>
      </w:r>
    </w:p>
    <w:p w14:paraId="3ECAD6A0" w14:textId="36DE2B12" w:rsidR="003E1035" w:rsidRPr="001B21AC" w:rsidRDefault="003E1035" w:rsidP="003E1035">
      <w:pPr>
        <w:pStyle w:val="Paragraphedeliste"/>
        <w:spacing w:line="240" w:lineRule="auto"/>
        <w:ind w:left="720"/>
        <w:jc w:val="both"/>
        <w:rPr>
          <w:rFonts w:ascii="Book Antiqua" w:hAnsi="Book Antiqua"/>
          <w:sz w:val="24"/>
          <w:szCs w:val="24"/>
        </w:rPr>
      </w:pPr>
      <w:r w:rsidRPr="007E503C">
        <w:rPr>
          <w:rFonts w:ascii="Book Antiqua" w:hAnsi="Book Antiqua"/>
          <w:sz w:val="24"/>
          <w:szCs w:val="24"/>
        </w:rPr>
        <w:t>Cette autorisation</w:t>
      </w:r>
      <w:r>
        <w:rPr>
          <w:rFonts w:ascii="Book Antiqua" w:hAnsi="Book Antiqua"/>
          <w:sz w:val="24"/>
          <w:szCs w:val="24"/>
        </w:rPr>
        <w:t xml:space="preserve"> n’a jamais été affichée par le pétitionnaire. </w:t>
      </w:r>
    </w:p>
    <w:p w14:paraId="696D9A31" w14:textId="77777777" w:rsidR="003E1035" w:rsidRDefault="00DC0304" w:rsidP="003E1035">
      <w:pPr>
        <w:pStyle w:val="Paragraphedeliste"/>
        <w:numPr>
          <w:ilvl w:val="0"/>
          <w:numId w:val="29"/>
        </w:numPr>
        <w:spacing w:line="240" w:lineRule="auto"/>
        <w:jc w:val="both"/>
        <w:rPr>
          <w:rFonts w:ascii="Book Antiqua" w:hAnsi="Book Antiqua"/>
          <w:sz w:val="24"/>
          <w:szCs w:val="24"/>
        </w:rPr>
      </w:pPr>
      <w:r w:rsidRPr="003E1035">
        <w:rPr>
          <w:rFonts w:ascii="Book Antiqua" w:hAnsi="Book Antiqua"/>
          <w:sz w:val="24"/>
          <w:szCs w:val="24"/>
        </w:rPr>
        <w:t xml:space="preserve">Ces travaux </w:t>
      </w:r>
      <w:r w:rsidR="00F052E5" w:rsidRPr="003E1035">
        <w:rPr>
          <w:rFonts w:ascii="Book Antiqua" w:hAnsi="Book Antiqua"/>
          <w:sz w:val="24"/>
          <w:szCs w:val="24"/>
        </w:rPr>
        <w:t xml:space="preserve">autorisés </w:t>
      </w:r>
      <w:r w:rsidRPr="003E1035">
        <w:rPr>
          <w:rFonts w:ascii="Book Antiqua" w:hAnsi="Book Antiqua"/>
          <w:sz w:val="24"/>
          <w:szCs w:val="24"/>
        </w:rPr>
        <w:t xml:space="preserve">portent sur une construction sise </w:t>
      </w:r>
      <w:r w:rsidR="00407810" w:rsidRPr="003E1035">
        <w:rPr>
          <w:rFonts w:ascii="Book Antiqua" w:hAnsi="Book Antiqua"/>
          <w:sz w:val="24"/>
          <w:szCs w:val="24"/>
        </w:rPr>
        <w:t>106 impasse du Rosselin à MONTAGNY</w:t>
      </w:r>
      <w:r w:rsidRPr="003E1035">
        <w:rPr>
          <w:rFonts w:ascii="Book Antiqua" w:hAnsi="Book Antiqua"/>
          <w:sz w:val="24"/>
          <w:szCs w:val="24"/>
        </w:rPr>
        <w:t xml:space="preserve">, parcelle cadastrée AZ </w:t>
      </w:r>
      <w:r w:rsidR="00407810" w:rsidRPr="003E1035">
        <w:rPr>
          <w:rFonts w:ascii="Book Antiqua" w:hAnsi="Book Antiqua"/>
          <w:sz w:val="24"/>
          <w:szCs w:val="24"/>
        </w:rPr>
        <w:t>0</w:t>
      </w:r>
      <w:r w:rsidRPr="003E1035">
        <w:rPr>
          <w:rFonts w:ascii="Book Antiqua" w:hAnsi="Book Antiqua"/>
          <w:sz w:val="24"/>
          <w:szCs w:val="24"/>
        </w:rPr>
        <w:t xml:space="preserve">099. </w:t>
      </w:r>
    </w:p>
    <w:p w14:paraId="4FE989D6" w14:textId="4DB30FAF" w:rsidR="00C50C01" w:rsidRPr="003E1035" w:rsidRDefault="00C50C01" w:rsidP="003E1035">
      <w:pPr>
        <w:pStyle w:val="Paragraphedeliste"/>
        <w:spacing w:line="240" w:lineRule="auto"/>
        <w:ind w:left="720"/>
        <w:jc w:val="both"/>
        <w:rPr>
          <w:rFonts w:ascii="Book Antiqua" w:hAnsi="Book Antiqua"/>
          <w:sz w:val="24"/>
          <w:szCs w:val="24"/>
        </w:rPr>
      </w:pPr>
      <w:r w:rsidRPr="003E1035">
        <w:rPr>
          <w:rFonts w:ascii="Book Antiqua" w:hAnsi="Book Antiqua"/>
          <w:sz w:val="24"/>
          <w:szCs w:val="24"/>
        </w:rPr>
        <w:t>Cette parcelle est située en zone UA du règlement graphique du PLU de la Commune de MONTAGNY :</w:t>
      </w:r>
    </w:p>
    <w:p w14:paraId="386F305C" w14:textId="2C3228C6" w:rsidR="00C50C01" w:rsidRPr="001B21AC" w:rsidRDefault="00C50C01" w:rsidP="001B21AC">
      <w:pPr>
        <w:ind w:left="720"/>
        <w:jc w:val="center"/>
        <w:rPr>
          <w:rFonts w:ascii="Book Antiqua" w:hAnsi="Book Antiqua"/>
          <w:sz w:val="24"/>
          <w:szCs w:val="24"/>
        </w:rPr>
      </w:pPr>
      <w:r w:rsidRPr="001B21AC">
        <w:rPr>
          <w:rFonts w:ascii="Book Antiqua" w:hAnsi="Book Antiqua"/>
          <w:noProof/>
          <w:sz w:val="24"/>
          <w:szCs w:val="24"/>
        </w:rPr>
        <w:drawing>
          <wp:inline distT="0" distB="0" distL="0" distR="0" wp14:anchorId="1B530348" wp14:editId="175CE654">
            <wp:extent cx="4530435" cy="2870791"/>
            <wp:effectExtent l="0" t="0" r="3810" b="6350"/>
            <wp:docPr id="2276564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656460" name=""/>
                    <pic:cNvPicPr/>
                  </pic:nvPicPr>
                  <pic:blipFill>
                    <a:blip r:embed="rId10"/>
                    <a:stretch>
                      <a:fillRect/>
                    </a:stretch>
                  </pic:blipFill>
                  <pic:spPr>
                    <a:xfrm>
                      <a:off x="0" y="0"/>
                      <a:ext cx="4536984" cy="2874941"/>
                    </a:xfrm>
                    <a:prstGeom prst="rect">
                      <a:avLst/>
                    </a:prstGeom>
                  </pic:spPr>
                </pic:pic>
              </a:graphicData>
            </a:graphic>
          </wp:inline>
        </w:drawing>
      </w:r>
    </w:p>
    <w:p w14:paraId="1C13E004" w14:textId="77777777" w:rsidR="00C50C01" w:rsidRPr="001B21AC" w:rsidRDefault="00C50C01" w:rsidP="001B21AC">
      <w:pPr>
        <w:jc w:val="both"/>
        <w:rPr>
          <w:rFonts w:ascii="Book Antiqua" w:hAnsi="Book Antiqua"/>
          <w:sz w:val="24"/>
          <w:szCs w:val="24"/>
        </w:rPr>
      </w:pPr>
    </w:p>
    <w:p w14:paraId="48CC1395" w14:textId="4E44CBB8" w:rsidR="000305DD" w:rsidRPr="007E503C" w:rsidRDefault="00C50C01" w:rsidP="004D7BF2">
      <w:pPr>
        <w:pStyle w:val="Paragraphedeliste"/>
        <w:numPr>
          <w:ilvl w:val="0"/>
          <w:numId w:val="29"/>
        </w:numPr>
        <w:spacing w:line="240" w:lineRule="auto"/>
        <w:jc w:val="both"/>
        <w:rPr>
          <w:rFonts w:ascii="Book Antiqua" w:hAnsi="Book Antiqua"/>
          <w:sz w:val="24"/>
          <w:szCs w:val="24"/>
        </w:rPr>
      </w:pPr>
      <w:r w:rsidRPr="001B21AC">
        <w:rPr>
          <w:rFonts w:ascii="Book Antiqua" w:hAnsi="Book Antiqua"/>
          <w:sz w:val="24"/>
          <w:szCs w:val="24"/>
        </w:rPr>
        <w:lastRenderedPageBreak/>
        <w:t xml:space="preserve">Il convient de souligner dès à présent à la </w:t>
      </w:r>
      <w:r w:rsidRPr="007E503C">
        <w:rPr>
          <w:rFonts w:ascii="Book Antiqua" w:hAnsi="Book Antiqua"/>
          <w:sz w:val="24"/>
          <w:szCs w:val="24"/>
        </w:rPr>
        <w:t xml:space="preserve">Juridiction de Céans que par </w:t>
      </w:r>
      <w:r w:rsidR="00565B59" w:rsidRPr="007E503C">
        <w:rPr>
          <w:rFonts w:ascii="Book Antiqua" w:hAnsi="Book Antiqua"/>
          <w:sz w:val="24"/>
          <w:szCs w:val="24"/>
        </w:rPr>
        <w:t xml:space="preserve">un </w:t>
      </w:r>
      <w:r w:rsidRPr="007E503C">
        <w:rPr>
          <w:rFonts w:ascii="Book Antiqua" w:hAnsi="Book Antiqua"/>
          <w:sz w:val="24"/>
          <w:szCs w:val="24"/>
        </w:rPr>
        <w:t>arrêté n° DP 069 136 25 00024</w:t>
      </w:r>
      <w:r w:rsidR="00C87BC9" w:rsidRPr="007E503C">
        <w:rPr>
          <w:rFonts w:ascii="Book Antiqua" w:hAnsi="Book Antiqua"/>
          <w:sz w:val="24"/>
          <w:szCs w:val="24"/>
        </w:rPr>
        <w:t xml:space="preserve"> </w:t>
      </w:r>
      <w:r w:rsidRPr="007E503C">
        <w:rPr>
          <w:rFonts w:ascii="Book Antiqua" w:hAnsi="Book Antiqua"/>
          <w:sz w:val="24"/>
          <w:szCs w:val="24"/>
        </w:rPr>
        <w:t>en date du 10 juillet 2025</w:t>
      </w:r>
      <w:r w:rsidR="00565B59" w:rsidRPr="007E503C">
        <w:rPr>
          <w:rFonts w:ascii="Book Antiqua" w:hAnsi="Book Antiqua"/>
          <w:sz w:val="24"/>
          <w:szCs w:val="24"/>
        </w:rPr>
        <w:t xml:space="preserve"> (</w:t>
      </w:r>
      <w:r w:rsidR="00565B59" w:rsidRPr="007E503C">
        <w:rPr>
          <w:rFonts w:ascii="Book Antiqua" w:hAnsi="Book Antiqua"/>
          <w:b/>
          <w:bCs/>
          <w:sz w:val="24"/>
          <w:szCs w:val="24"/>
        </w:rPr>
        <w:t xml:space="preserve">Pièce n° </w:t>
      </w:r>
      <w:r w:rsidR="00FA1331" w:rsidRPr="007E503C">
        <w:rPr>
          <w:rFonts w:ascii="Book Antiqua" w:hAnsi="Book Antiqua"/>
          <w:b/>
          <w:bCs/>
          <w:sz w:val="24"/>
          <w:szCs w:val="24"/>
        </w:rPr>
        <w:t>3</w:t>
      </w:r>
      <w:r w:rsidR="00565B59" w:rsidRPr="007E503C">
        <w:rPr>
          <w:rFonts w:ascii="Book Antiqua" w:hAnsi="Book Antiqua"/>
          <w:sz w:val="24"/>
          <w:szCs w:val="24"/>
        </w:rPr>
        <w:t xml:space="preserve">), le Maire de la Commune de MONTAGNY a autorisé des travaux </w:t>
      </w:r>
      <w:r w:rsidRPr="007E503C">
        <w:rPr>
          <w:rFonts w:ascii="Book Antiqua" w:hAnsi="Book Antiqua"/>
          <w:sz w:val="24"/>
          <w:szCs w:val="24"/>
        </w:rPr>
        <w:t>s’inscriv</w:t>
      </w:r>
      <w:r w:rsidR="00565B59" w:rsidRPr="007E503C">
        <w:rPr>
          <w:rFonts w:ascii="Book Antiqua" w:hAnsi="Book Antiqua"/>
          <w:sz w:val="24"/>
          <w:szCs w:val="24"/>
        </w:rPr>
        <w:t>a</w:t>
      </w:r>
      <w:r w:rsidRPr="007E503C">
        <w:rPr>
          <w:rFonts w:ascii="Book Antiqua" w:hAnsi="Book Antiqua"/>
          <w:sz w:val="24"/>
          <w:szCs w:val="24"/>
        </w:rPr>
        <w:t xml:space="preserve">nt </w:t>
      </w:r>
      <w:r w:rsidR="00852446" w:rsidRPr="007E503C">
        <w:rPr>
          <w:rFonts w:ascii="Book Antiqua" w:hAnsi="Book Antiqua"/>
          <w:sz w:val="24"/>
          <w:szCs w:val="24"/>
        </w:rPr>
        <w:t>sur le même bâti que ceux</w:t>
      </w:r>
      <w:r w:rsidRPr="007E503C">
        <w:rPr>
          <w:rFonts w:ascii="Book Antiqua" w:hAnsi="Book Antiqua"/>
          <w:sz w:val="24"/>
          <w:szCs w:val="24"/>
        </w:rPr>
        <w:t xml:space="preserve"> autorisés par un arrêté n° DP 069 136 24 00071 de non-opposition à déclaration préalable en date du </w:t>
      </w:r>
      <w:r w:rsidR="00DC3878" w:rsidRPr="007E503C">
        <w:rPr>
          <w:rFonts w:ascii="Book Antiqua" w:hAnsi="Book Antiqua"/>
          <w:sz w:val="24"/>
          <w:szCs w:val="24"/>
        </w:rPr>
        <w:t>25 novembre 2024.</w:t>
      </w:r>
    </w:p>
    <w:p w14:paraId="1688BDC4" w14:textId="12ED768A" w:rsidR="00C87BC9" w:rsidRPr="007E503C" w:rsidRDefault="00C87BC9" w:rsidP="001B21AC">
      <w:pPr>
        <w:ind w:left="720"/>
        <w:jc w:val="both"/>
        <w:rPr>
          <w:sz w:val="24"/>
          <w:szCs w:val="24"/>
        </w:rPr>
      </w:pPr>
      <w:r w:rsidRPr="007E503C">
        <w:rPr>
          <w:rFonts w:ascii="Book Antiqua" w:hAnsi="Book Antiqua"/>
          <w:sz w:val="24"/>
          <w:szCs w:val="24"/>
        </w:rPr>
        <w:t xml:space="preserve">Il est notable </w:t>
      </w:r>
      <w:r w:rsidR="00565B59" w:rsidRPr="007E503C">
        <w:rPr>
          <w:rFonts w:ascii="Book Antiqua" w:hAnsi="Book Antiqua"/>
          <w:sz w:val="24"/>
          <w:szCs w:val="24"/>
        </w:rPr>
        <w:t xml:space="preserve">que </w:t>
      </w:r>
      <w:r w:rsidRPr="007E503C">
        <w:rPr>
          <w:rFonts w:ascii="Book Antiqua" w:hAnsi="Book Antiqua"/>
          <w:sz w:val="24"/>
          <w:szCs w:val="24"/>
        </w:rPr>
        <w:t xml:space="preserve">cet arrêté </w:t>
      </w:r>
      <w:r w:rsidR="0044034D" w:rsidRPr="007E503C">
        <w:rPr>
          <w:rFonts w:ascii="Book Antiqua" w:hAnsi="Book Antiqua"/>
          <w:sz w:val="24"/>
          <w:szCs w:val="24"/>
        </w:rPr>
        <w:t xml:space="preserve">n° DP 069 136 25 00024 </w:t>
      </w:r>
      <w:r w:rsidRPr="007E503C">
        <w:rPr>
          <w:rFonts w:ascii="Book Antiqua" w:hAnsi="Book Antiqua"/>
          <w:sz w:val="24"/>
          <w:szCs w:val="24"/>
        </w:rPr>
        <w:t xml:space="preserve">de non-opposition à déclaration préalable en date du </w:t>
      </w:r>
      <w:r w:rsidR="0044034D" w:rsidRPr="007E503C">
        <w:rPr>
          <w:rFonts w:ascii="Book Antiqua" w:hAnsi="Book Antiqua"/>
          <w:sz w:val="24"/>
          <w:szCs w:val="24"/>
        </w:rPr>
        <w:t>10 juillet 2025</w:t>
      </w:r>
      <w:r w:rsidRPr="007E503C">
        <w:rPr>
          <w:rFonts w:ascii="Book Antiqua" w:hAnsi="Book Antiqua"/>
          <w:sz w:val="24"/>
          <w:szCs w:val="24"/>
        </w:rPr>
        <w:t xml:space="preserve"> fait également l’objet d’une requête en annulation déposée devant le Tribunal Administratif de LYON le même jour que la présente requêt</w:t>
      </w:r>
      <w:r w:rsidR="00DF5949" w:rsidRPr="007E503C">
        <w:rPr>
          <w:rFonts w:ascii="Book Antiqua" w:hAnsi="Book Antiqua"/>
          <w:sz w:val="24"/>
          <w:szCs w:val="24"/>
        </w:rPr>
        <w:t xml:space="preserve">e. </w:t>
      </w:r>
    </w:p>
    <w:p w14:paraId="5F34BD10" w14:textId="77777777" w:rsidR="00C87BC9" w:rsidRPr="007E503C" w:rsidRDefault="00C87BC9" w:rsidP="001B21AC">
      <w:pPr>
        <w:ind w:left="720"/>
        <w:jc w:val="both"/>
        <w:rPr>
          <w:rFonts w:ascii="Book Antiqua" w:hAnsi="Book Antiqua"/>
          <w:sz w:val="24"/>
          <w:szCs w:val="24"/>
        </w:rPr>
      </w:pPr>
    </w:p>
    <w:p w14:paraId="73AFD750" w14:textId="0D78900A" w:rsidR="00925434" w:rsidRPr="001B21AC" w:rsidRDefault="00FE2B8C" w:rsidP="001B21AC">
      <w:pPr>
        <w:numPr>
          <w:ilvl w:val="0"/>
          <w:numId w:val="29"/>
        </w:numPr>
        <w:jc w:val="both"/>
        <w:rPr>
          <w:rFonts w:ascii="Book Antiqua" w:hAnsi="Book Antiqua"/>
          <w:sz w:val="24"/>
          <w:szCs w:val="24"/>
        </w:rPr>
      </w:pPr>
      <w:r w:rsidRPr="007E503C">
        <w:rPr>
          <w:rFonts w:ascii="Book Antiqua" w:hAnsi="Book Antiqua"/>
          <w:sz w:val="24"/>
          <w:szCs w:val="24"/>
        </w:rPr>
        <w:t>La requérante, Madame</w:t>
      </w:r>
      <w:r w:rsidR="000305DD" w:rsidRPr="007E503C">
        <w:rPr>
          <w:rFonts w:ascii="Book Antiqua" w:hAnsi="Book Antiqua"/>
          <w:sz w:val="24"/>
          <w:szCs w:val="24"/>
        </w:rPr>
        <w:t xml:space="preserve"> Emilia TURRIN</w:t>
      </w:r>
      <w:r w:rsidR="00006CF5" w:rsidRPr="007E503C">
        <w:rPr>
          <w:rFonts w:ascii="Book Antiqua" w:hAnsi="Book Antiqua"/>
          <w:sz w:val="24"/>
          <w:szCs w:val="24"/>
        </w:rPr>
        <w:t xml:space="preserve"> est occupante et </w:t>
      </w:r>
      <w:r w:rsidR="000305DD" w:rsidRPr="007E503C">
        <w:rPr>
          <w:rFonts w:ascii="Book Antiqua" w:hAnsi="Book Antiqua"/>
          <w:sz w:val="24"/>
          <w:szCs w:val="24"/>
        </w:rPr>
        <w:t>usufruitière de la parcelle AZ</w:t>
      </w:r>
      <w:r w:rsidR="005B028E" w:rsidRPr="007E503C">
        <w:rPr>
          <w:rFonts w:ascii="Book Antiqua" w:hAnsi="Book Antiqua"/>
          <w:sz w:val="24"/>
          <w:szCs w:val="24"/>
        </w:rPr>
        <w:t>140</w:t>
      </w:r>
      <w:r w:rsidR="00FA1331" w:rsidRPr="007E503C">
        <w:rPr>
          <w:rFonts w:ascii="Book Antiqua" w:hAnsi="Book Antiqua"/>
          <w:sz w:val="24"/>
          <w:szCs w:val="24"/>
        </w:rPr>
        <w:t xml:space="preserve"> (</w:t>
      </w:r>
      <w:r w:rsidR="00FA1331" w:rsidRPr="007E503C">
        <w:rPr>
          <w:rFonts w:ascii="Book Antiqua" w:hAnsi="Book Antiqua"/>
          <w:b/>
          <w:bCs/>
          <w:sz w:val="24"/>
          <w:szCs w:val="24"/>
        </w:rPr>
        <w:t>Pièce n° 4</w:t>
      </w:r>
      <w:r w:rsidR="00FA1331" w:rsidRPr="007E503C">
        <w:rPr>
          <w:rFonts w:ascii="Book Antiqua" w:hAnsi="Book Antiqua"/>
          <w:sz w:val="24"/>
          <w:szCs w:val="24"/>
        </w:rPr>
        <w:t>)</w:t>
      </w:r>
      <w:r w:rsidRPr="007E503C">
        <w:rPr>
          <w:rFonts w:ascii="Book Antiqua" w:hAnsi="Book Antiqua"/>
          <w:sz w:val="24"/>
          <w:szCs w:val="24"/>
        </w:rPr>
        <w:t xml:space="preserve">, est </w:t>
      </w:r>
      <w:r w:rsidR="000305DD" w:rsidRPr="007E503C">
        <w:rPr>
          <w:rFonts w:ascii="Book Antiqua" w:hAnsi="Book Antiqua"/>
          <w:sz w:val="24"/>
          <w:szCs w:val="24"/>
        </w:rPr>
        <w:t>voisine du projet litigieux</w:t>
      </w:r>
      <w:r w:rsidRPr="001B21AC">
        <w:rPr>
          <w:rFonts w:ascii="Book Antiqua" w:hAnsi="Book Antiqua"/>
          <w:sz w:val="24"/>
          <w:szCs w:val="24"/>
        </w:rPr>
        <w:t>.</w:t>
      </w:r>
    </w:p>
    <w:p w14:paraId="07DD6460" w14:textId="77777777" w:rsidR="00C50C01" w:rsidRPr="001B21AC" w:rsidRDefault="00C50C01" w:rsidP="001B21AC">
      <w:pPr>
        <w:jc w:val="both"/>
        <w:rPr>
          <w:rFonts w:ascii="Book Antiqua" w:hAnsi="Book Antiqua"/>
          <w:sz w:val="24"/>
          <w:szCs w:val="24"/>
        </w:rPr>
      </w:pPr>
    </w:p>
    <w:p w14:paraId="1AD0D683" w14:textId="5F05F5D2" w:rsidR="007352CC" w:rsidRPr="001B21AC" w:rsidRDefault="00C50C01" w:rsidP="001B21AC">
      <w:pPr>
        <w:pBdr>
          <w:top w:val="single" w:sz="4" w:space="1" w:color="auto"/>
          <w:left w:val="single" w:sz="4" w:space="4" w:color="auto"/>
          <w:bottom w:val="single" w:sz="4" w:space="1" w:color="auto"/>
          <w:right w:val="single" w:sz="4" w:space="4" w:color="auto"/>
        </w:pBdr>
        <w:jc w:val="both"/>
        <w:rPr>
          <w:rFonts w:ascii="Book Antiqua" w:hAnsi="Book Antiqua"/>
          <w:b/>
          <w:bCs/>
          <w:sz w:val="24"/>
          <w:szCs w:val="24"/>
        </w:rPr>
      </w:pPr>
      <w:r w:rsidRPr="001B21AC">
        <w:rPr>
          <w:rFonts w:ascii="Book Antiqua" w:hAnsi="Book Antiqua"/>
          <w:b/>
          <w:bCs/>
          <w:sz w:val="24"/>
          <w:szCs w:val="24"/>
        </w:rPr>
        <w:t>C’est dans ce contexte que, par la présente requête, Madame Emilia TURRIN, sollicite devant le Tribunal Administratif de LYON l’annulation de l’arrêté n° DP 069 136 2</w:t>
      </w:r>
      <w:r w:rsidR="00FE2B8C" w:rsidRPr="001B21AC">
        <w:rPr>
          <w:rFonts w:ascii="Book Antiqua" w:hAnsi="Book Antiqua"/>
          <w:b/>
          <w:bCs/>
          <w:sz w:val="24"/>
          <w:szCs w:val="24"/>
        </w:rPr>
        <w:t>4</w:t>
      </w:r>
      <w:r w:rsidRPr="001B21AC">
        <w:rPr>
          <w:rFonts w:ascii="Book Antiqua" w:hAnsi="Book Antiqua"/>
          <w:b/>
          <w:bCs/>
          <w:sz w:val="24"/>
          <w:szCs w:val="24"/>
        </w:rPr>
        <w:t xml:space="preserve"> 000</w:t>
      </w:r>
      <w:r w:rsidR="00FE2B8C" w:rsidRPr="001B21AC">
        <w:rPr>
          <w:rFonts w:ascii="Book Antiqua" w:hAnsi="Book Antiqua"/>
          <w:b/>
          <w:bCs/>
          <w:sz w:val="24"/>
          <w:szCs w:val="24"/>
        </w:rPr>
        <w:t>71</w:t>
      </w:r>
      <w:r w:rsidRPr="001B21AC">
        <w:rPr>
          <w:rFonts w:ascii="Book Antiqua" w:hAnsi="Book Antiqua"/>
          <w:b/>
          <w:bCs/>
          <w:sz w:val="24"/>
          <w:szCs w:val="24"/>
        </w:rPr>
        <w:t xml:space="preserve"> en date du </w:t>
      </w:r>
      <w:r w:rsidR="00FE2B8C" w:rsidRPr="001B21AC">
        <w:rPr>
          <w:rFonts w:ascii="Book Antiqua" w:hAnsi="Book Antiqua"/>
          <w:b/>
          <w:bCs/>
          <w:sz w:val="24"/>
          <w:szCs w:val="24"/>
        </w:rPr>
        <w:t>25 novembre 202</w:t>
      </w:r>
      <w:r w:rsidR="00CF68CF">
        <w:rPr>
          <w:rFonts w:ascii="Book Antiqua" w:hAnsi="Book Antiqua"/>
          <w:b/>
          <w:bCs/>
          <w:sz w:val="24"/>
          <w:szCs w:val="24"/>
        </w:rPr>
        <w:t>4</w:t>
      </w:r>
      <w:r w:rsidRPr="001B21AC">
        <w:rPr>
          <w:rFonts w:ascii="Book Antiqua" w:hAnsi="Book Antiqua"/>
          <w:b/>
          <w:bCs/>
          <w:sz w:val="24"/>
          <w:szCs w:val="24"/>
        </w:rPr>
        <w:t xml:space="preserve"> de non opposition à déclaration préalable</w:t>
      </w:r>
      <w:r w:rsidR="00290F21" w:rsidRPr="001B21AC">
        <w:rPr>
          <w:rFonts w:ascii="Book Antiqua" w:hAnsi="Book Antiqua"/>
          <w:b/>
          <w:bCs/>
          <w:sz w:val="24"/>
          <w:szCs w:val="24"/>
        </w:rPr>
        <w:t>.</w:t>
      </w:r>
    </w:p>
    <w:p w14:paraId="0864181C" w14:textId="4879B024" w:rsidR="00880971" w:rsidRPr="001B21AC" w:rsidRDefault="007352CC" w:rsidP="001B21AC">
      <w:pPr>
        <w:pStyle w:val="acte"/>
        <w:spacing w:line="340" w:lineRule="exact"/>
        <w:rPr>
          <w:szCs w:val="24"/>
        </w:rPr>
      </w:pPr>
      <w:r w:rsidRPr="001B21AC">
        <w:rPr>
          <w:szCs w:val="24"/>
        </w:rPr>
        <w:br w:type="page"/>
      </w:r>
    </w:p>
    <w:p w14:paraId="11172162" w14:textId="65A3F0C4" w:rsidR="00880971" w:rsidRDefault="00880971" w:rsidP="00880971">
      <w:pPr>
        <w:pStyle w:val="acte"/>
        <w:pBdr>
          <w:top w:val="single" w:sz="4" w:space="1" w:color="auto"/>
          <w:left w:val="single" w:sz="4" w:space="4" w:color="auto"/>
          <w:bottom w:val="single" w:sz="4" w:space="1" w:color="auto"/>
          <w:right w:val="single" w:sz="4" w:space="4" w:color="auto"/>
        </w:pBdr>
        <w:shd w:val="clear" w:color="auto" w:fill="D9D9D9" w:themeFill="background1" w:themeFillShade="D9"/>
        <w:jc w:val="center"/>
        <w:rPr>
          <w:b/>
          <w:bCs/>
        </w:rPr>
      </w:pPr>
      <w:r>
        <w:rPr>
          <w:b/>
          <w:bCs/>
        </w:rPr>
        <w:lastRenderedPageBreak/>
        <w:t>DISCUSSION</w:t>
      </w:r>
    </w:p>
    <w:p w14:paraId="0A45715B" w14:textId="77777777" w:rsidR="00880971" w:rsidRDefault="00880971" w:rsidP="00880971">
      <w:pPr>
        <w:pStyle w:val="En-tte"/>
        <w:tabs>
          <w:tab w:val="clear" w:pos="4536"/>
          <w:tab w:val="clear" w:pos="9072"/>
        </w:tabs>
        <w:rPr>
          <w:rFonts w:ascii="Book Antiqua" w:hAnsi="Book Antiqua"/>
          <w:b/>
          <w:bCs/>
          <w:smallCaps/>
          <w:sz w:val="28"/>
          <w:szCs w:val="28"/>
        </w:rPr>
      </w:pPr>
    </w:p>
    <w:p w14:paraId="6194B986" w14:textId="2DE1CA5E" w:rsidR="00495DAE" w:rsidRDefault="00495DAE" w:rsidP="00495DAE">
      <w:pPr>
        <w:pStyle w:val="Style1"/>
      </w:pPr>
      <w:r>
        <w:t>Sur la recevabilité de la requête</w:t>
      </w:r>
    </w:p>
    <w:p w14:paraId="5838F764" w14:textId="77777777" w:rsidR="00495DAE" w:rsidRDefault="00495DAE" w:rsidP="00880971">
      <w:pPr>
        <w:pStyle w:val="En-tte"/>
        <w:tabs>
          <w:tab w:val="clear" w:pos="4536"/>
          <w:tab w:val="clear" w:pos="9072"/>
        </w:tabs>
        <w:rPr>
          <w:rFonts w:ascii="Book Antiqua" w:hAnsi="Book Antiqua"/>
          <w:b/>
          <w:bCs/>
          <w:smallCaps/>
          <w:sz w:val="28"/>
          <w:szCs w:val="28"/>
        </w:rPr>
      </w:pPr>
    </w:p>
    <w:p w14:paraId="251A5D51" w14:textId="7297B393" w:rsidR="00880971" w:rsidRPr="00EB7A7F" w:rsidRDefault="00880971" w:rsidP="00495DAE">
      <w:pPr>
        <w:pStyle w:val="Style2"/>
      </w:pPr>
      <w:r>
        <w:t>S</w:t>
      </w:r>
      <w:r w:rsidRPr="000034CC">
        <w:t xml:space="preserve">ur </w:t>
      </w:r>
      <w:r w:rsidR="00B45147" w:rsidRPr="00F27C51">
        <w:t>l’intérêt</w:t>
      </w:r>
      <w:r w:rsidR="00B45147">
        <w:t xml:space="preserve"> à agir</w:t>
      </w:r>
    </w:p>
    <w:p w14:paraId="7F7ABB2C" w14:textId="77777777" w:rsidR="00880971" w:rsidRDefault="00880971" w:rsidP="00880971">
      <w:pPr>
        <w:jc w:val="both"/>
        <w:rPr>
          <w:rFonts w:ascii="Book Antiqua" w:hAnsi="Book Antiqua"/>
        </w:rPr>
      </w:pPr>
    </w:p>
    <w:p w14:paraId="1CE8360F" w14:textId="77777777" w:rsidR="00B45147" w:rsidRPr="00757B98" w:rsidRDefault="00B45147" w:rsidP="00B45147">
      <w:pPr>
        <w:spacing w:before="20" w:after="20"/>
        <w:jc w:val="both"/>
        <w:rPr>
          <w:rFonts w:ascii="Book Antiqua" w:hAnsi="Book Antiqua"/>
          <w:color w:val="000000"/>
          <w:sz w:val="24"/>
          <w:szCs w:val="24"/>
        </w:rPr>
      </w:pPr>
      <w:r>
        <w:rPr>
          <w:rFonts w:ascii="Book Antiqua" w:hAnsi="Book Antiqua"/>
          <w:color w:val="000000"/>
          <w:sz w:val="24"/>
          <w:szCs w:val="24"/>
        </w:rPr>
        <w:t xml:space="preserve">L’article L. 600-1-2 du Code de l'urbanisme dispose : </w:t>
      </w:r>
    </w:p>
    <w:p w14:paraId="136E92BA" w14:textId="77777777" w:rsidR="00B45147" w:rsidRPr="00757B98" w:rsidRDefault="00B45147" w:rsidP="00B45147">
      <w:pPr>
        <w:spacing w:before="20" w:after="20"/>
        <w:jc w:val="both"/>
        <w:rPr>
          <w:rFonts w:ascii="Book Antiqua" w:hAnsi="Book Antiqua"/>
          <w:sz w:val="24"/>
          <w:szCs w:val="24"/>
        </w:rPr>
      </w:pPr>
    </w:p>
    <w:p w14:paraId="13FFA2AB" w14:textId="77777777" w:rsidR="00B45147" w:rsidRPr="00757B98" w:rsidRDefault="00B45147" w:rsidP="00B45147">
      <w:pPr>
        <w:pBdr>
          <w:left w:val="single" w:sz="4" w:space="4" w:color="auto"/>
        </w:pBdr>
        <w:spacing w:before="20" w:after="20"/>
        <w:ind w:left="708"/>
        <w:jc w:val="both"/>
        <w:rPr>
          <w:rFonts w:ascii="Book Antiqua" w:hAnsi="Book Antiqua"/>
          <w:sz w:val="24"/>
          <w:szCs w:val="24"/>
        </w:rPr>
      </w:pPr>
      <w:r w:rsidRPr="00757B98">
        <w:rPr>
          <w:rFonts w:ascii="Book Antiqua" w:hAnsi="Book Antiqua"/>
          <w:sz w:val="24"/>
          <w:szCs w:val="24"/>
        </w:rPr>
        <w:t>« </w:t>
      </w:r>
      <w:r w:rsidRPr="00757B98">
        <w:rPr>
          <w:rFonts w:ascii="Book Antiqua" w:hAnsi="Book Antiqua"/>
          <w:i/>
          <w:iCs/>
          <w:sz w:val="24"/>
          <w:szCs w:val="24"/>
        </w:rPr>
        <w:t xml:space="preserve">Une personne autre que l'Etat, les collectivités territoriales ou leurs groupements ou une association n'est recevable à former un recours pour excès de pouvoir contre une décision relative à l'occupation ou à l'utilisation du sol régie par le présent code que si la construction, l'aménagement ou le projet autorisé sont de nature </w:t>
      </w:r>
      <w:r w:rsidRPr="00757B98">
        <w:rPr>
          <w:rFonts w:ascii="Book Antiqua" w:hAnsi="Book Antiqua"/>
          <w:b/>
          <w:bCs/>
          <w:i/>
          <w:iCs/>
          <w:sz w:val="24"/>
          <w:szCs w:val="24"/>
        </w:rPr>
        <w:t>à affecter directement les conditions d'occupation, d'utilisation ou de jouissance du bien qu'elle détient ou occupe régulièrement</w:t>
      </w:r>
      <w:r w:rsidRPr="00757B98">
        <w:rPr>
          <w:rFonts w:ascii="Book Antiqua" w:hAnsi="Book Antiqua"/>
          <w:i/>
          <w:iCs/>
          <w:sz w:val="24"/>
          <w:szCs w:val="24"/>
        </w:rPr>
        <w:t xml:space="preserve"> ou pour lequel elle bénéficie d'une promesse de vente, de bail, ou d'un contrat préliminaire mentionné à l'article L. 261-15 du code de la construction et de l'habitation. Le présent article n'est pas applicable aux décisions contestées par le pétitionnaire.</w:t>
      </w:r>
      <w:r w:rsidRPr="00757B98">
        <w:rPr>
          <w:rFonts w:ascii="Book Antiqua" w:hAnsi="Book Antiqua"/>
          <w:sz w:val="24"/>
          <w:szCs w:val="24"/>
        </w:rPr>
        <w:t>"</w:t>
      </w:r>
    </w:p>
    <w:p w14:paraId="51103D55" w14:textId="77777777" w:rsidR="00B45147" w:rsidRPr="00757B98" w:rsidRDefault="00B45147" w:rsidP="00B45147">
      <w:pPr>
        <w:spacing w:before="20" w:after="20"/>
        <w:jc w:val="both"/>
        <w:rPr>
          <w:rFonts w:ascii="Book Antiqua" w:hAnsi="Book Antiqua"/>
          <w:sz w:val="24"/>
          <w:szCs w:val="24"/>
        </w:rPr>
      </w:pPr>
    </w:p>
    <w:p w14:paraId="770DBD18" w14:textId="77777777" w:rsidR="00B45147" w:rsidRPr="00757B98" w:rsidRDefault="00B45147" w:rsidP="00B45147">
      <w:pPr>
        <w:spacing w:before="20" w:after="20"/>
        <w:jc w:val="both"/>
        <w:rPr>
          <w:rFonts w:ascii="Book Antiqua" w:hAnsi="Book Antiqua"/>
          <w:sz w:val="24"/>
          <w:szCs w:val="24"/>
        </w:rPr>
      </w:pPr>
      <w:r w:rsidRPr="00757B98">
        <w:rPr>
          <w:rFonts w:ascii="Book Antiqua" w:hAnsi="Book Antiqua"/>
          <w:sz w:val="24"/>
          <w:szCs w:val="24"/>
        </w:rPr>
        <w:t xml:space="preserve">Ce texte pose le principe selon lequel </w:t>
      </w:r>
      <w:r>
        <w:rPr>
          <w:rFonts w:ascii="Book Antiqua" w:hAnsi="Book Antiqua"/>
          <w:sz w:val="24"/>
          <w:szCs w:val="24"/>
        </w:rPr>
        <w:t xml:space="preserve">toute personne constatant la légalité d’une autorisation d’urbanisme </w:t>
      </w:r>
      <w:r w:rsidRPr="00757B98">
        <w:rPr>
          <w:rFonts w:ascii="Book Antiqua" w:hAnsi="Book Antiqua"/>
          <w:sz w:val="24"/>
          <w:szCs w:val="24"/>
        </w:rPr>
        <w:t xml:space="preserve">doit démontrer que le projet </w:t>
      </w:r>
      <w:r>
        <w:rPr>
          <w:rFonts w:ascii="Book Antiqua" w:hAnsi="Book Antiqua"/>
          <w:sz w:val="24"/>
          <w:szCs w:val="24"/>
        </w:rPr>
        <w:t>envisagé</w:t>
      </w:r>
      <w:r w:rsidRPr="00757B98">
        <w:rPr>
          <w:rFonts w:ascii="Book Antiqua" w:hAnsi="Book Antiqua"/>
          <w:sz w:val="24"/>
          <w:szCs w:val="24"/>
        </w:rPr>
        <w:t xml:space="preserve"> est susceptible d’affecter directement </w:t>
      </w:r>
      <w:r>
        <w:rPr>
          <w:rFonts w:ascii="Book Antiqua" w:hAnsi="Book Antiqua"/>
          <w:sz w:val="24"/>
          <w:szCs w:val="24"/>
        </w:rPr>
        <w:t>s</w:t>
      </w:r>
      <w:r w:rsidRPr="00757B98">
        <w:rPr>
          <w:rFonts w:ascii="Book Antiqua" w:hAnsi="Book Antiqua"/>
          <w:sz w:val="24"/>
          <w:szCs w:val="24"/>
        </w:rPr>
        <w:t>es conditions d’occupation, d’utilisation ou de jouissance du bien qu’</w:t>
      </w:r>
      <w:r>
        <w:rPr>
          <w:rFonts w:ascii="Book Antiqua" w:hAnsi="Book Antiqua"/>
          <w:sz w:val="24"/>
          <w:szCs w:val="24"/>
        </w:rPr>
        <w:t>elle</w:t>
      </w:r>
      <w:r w:rsidRPr="00757B98">
        <w:rPr>
          <w:rFonts w:ascii="Book Antiqua" w:hAnsi="Book Antiqua"/>
          <w:sz w:val="24"/>
          <w:szCs w:val="24"/>
        </w:rPr>
        <w:t xml:space="preserve"> détient. </w:t>
      </w:r>
    </w:p>
    <w:p w14:paraId="651C2C0A" w14:textId="77777777" w:rsidR="00B45147" w:rsidRPr="00757B98" w:rsidRDefault="00B45147" w:rsidP="00B45147">
      <w:pPr>
        <w:spacing w:before="20" w:after="20"/>
        <w:jc w:val="both"/>
        <w:rPr>
          <w:rFonts w:ascii="Book Antiqua" w:hAnsi="Book Antiqua"/>
          <w:sz w:val="24"/>
          <w:szCs w:val="24"/>
        </w:rPr>
      </w:pPr>
    </w:p>
    <w:p w14:paraId="6552D32D" w14:textId="1EEF8E3C" w:rsidR="00B45147" w:rsidRDefault="00B45147" w:rsidP="00B45147">
      <w:pPr>
        <w:spacing w:before="20" w:after="20"/>
        <w:jc w:val="both"/>
        <w:rPr>
          <w:rFonts w:ascii="Book Antiqua" w:hAnsi="Book Antiqua"/>
          <w:sz w:val="24"/>
          <w:szCs w:val="24"/>
        </w:rPr>
      </w:pPr>
      <w:r w:rsidRPr="00757B98">
        <w:rPr>
          <w:rFonts w:ascii="Book Antiqua" w:hAnsi="Book Antiqua"/>
          <w:sz w:val="24"/>
          <w:szCs w:val="24"/>
        </w:rPr>
        <w:t>La jurisprudence constante rappelle que la qualité de propriétaire, même non occupant, suffit à conférer un intérêt à agir, dès lors que le projet est susceptible d’affecter directement les conditions de jouissance du bien.</w:t>
      </w:r>
    </w:p>
    <w:p w14:paraId="357C4E19" w14:textId="77777777" w:rsidR="00B45147" w:rsidRDefault="00B45147" w:rsidP="00B45147">
      <w:pPr>
        <w:spacing w:before="20" w:after="20"/>
        <w:jc w:val="both"/>
        <w:rPr>
          <w:rFonts w:ascii="Book Antiqua" w:hAnsi="Book Antiqua"/>
          <w:sz w:val="24"/>
          <w:szCs w:val="24"/>
        </w:rPr>
      </w:pPr>
    </w:p>
    <w:p w14:paraId="7CCCEC5F" w14:textId="77777777" w:rsidR="00B45147" w:rsidRPr="00757B98" w:rsidRDefault="00B45147" w:rsidP="00B45147">
      <w:pPr>
        <w:spacing w:before="20" w:after="20"/>
        <w:jc w:val="both"/>
        <w:rPr>
          <w:rFonts w:ascii="Book Antiqua" w:hAnsi="Book Antiqua"/>
          <w:sz w:val="24"/>
          <w:szCs w:val="24"/>
        </w:rPr>
      </w:pPr>
      <w:r w:rsidRPr="00757B98">
        <w:rPr>
          <w:rFonts w:ascii="Book Antiqua" w:hAnsi="Book Antiqua"/>
          <w:sz w:val="24"/>
          <w:szCs w:val="24"/>
        </w:rPr>
        <w:t xml:space="preserve">Ainsi, </w:t>
      </w:r>
      <w:r>
        <w:rPr>
          <w:rFonts w:ascii="Book Antiqua" w:hAnsi="Book Antiqua"/>
          <w:sz w:val="24"/>
          <w:szCs w:val="24"/>
        </w:rPr>
        <w:t>par</w:t>
      </w:r>
      <w:r w:rsidRPr="00757B98">
        <w:rPr>
          <w:rFonts w:ascii="Book Antiqua" w:hAnsi="Book Antiqua"/>
          <w:sz w:val="24"/>
          <w:szCs w:val="24"/>
        </w:rPr>
        <w:t xml:space="preserve"> un arrêt de </w:t>
      </w:r>
      <w:r w:rsidRPr="00757B98">
        <w:rPr>
          <w:rFonts w:ascii="Book Antiqua" w:hAnsi="Book Antiqua"/>
          <w:color w:val="000000"/>
          <w:sz w:val="24"/>
          <w:szCs w:val="24"/>
        </w:rPr>
        <w:t>la</w:t>
      </w:r>
      <w:r>
        <w:rPr>
          <w:rFonts w:ascii="Book Antiqua" w:hAnsi="Book Antiqua"/>
          <w:color w:val="000000"/>
          <w:sz w:val="24"/>
          <w:szCs w:val="24"/>
        </w:rPr>
        <w:t xml:space="preserve"> </w:t>
      </w:r>
      <w:r w:rsidRPr="001D1E2C">
        <w:rPr>
          <w:rFonts w:ascii="Book Antiqua" w:hAnsi="Book Antiqua"/>
          <w:color w:val="000000"/>
          <w:sz w:val="24"/>
          <w:szCs w:val="24"/>
        </w:rPr>
        <w:t>Cour administrative d’appel de Lyon</w:t>
      </w:r>
      <w:r>
        <w:rPr>
          <w:rFonts w:ascii="Book Antiqua" w:hAnsi="Book Antiqua"/>
          <w:color w:val="000000"/>
          <w:sz w:val="24"/>
          <w:szCs w:val="24"/>
        </w:rPr>
        <w:t xml:space="preserve"> (</w:t>
      </w:r>
      <w:r w:rsidRPr="001D1E2C">
        <w:rPr>
          <w:rFonts w:ascii="Book Antiqua" w:hAnsi="Book Antiqua"/>
          <w:color w:val="000000"/>
          <w:sz w:val="24"/>
          <w:szCs w:val="24"/>
        </w:rPr>
        <w:t>10 juin 2021, n°19LY03658</w:t>
      </w:r>
      <w:r>
        <w:rPr>
          <w:rFonts w:ascii="Book Antiqua" w:hAnsi="Book Antiqua"/>
          <w:color w:val="000000"/>
          <w:sz w:val="24"/>
          <w:szCs w:val="24"/>
        </w:rPr>
        <w:t>),</w:t>
      </w:r>
      <w:r w:rsidRPr="00757B98">
        <w:rPr>
          <w:rFonts w:ascii="Book Antiqua" w:hAnsi="Book Antiqua"/>
          <w:sz w:val="24"/>
          <w:szCs w:val="24"/>
        </w:rPr>
        <w:t xml:space="preserve"> il </w:t>
      </w:r>
      <w:r>
        <w:rPr>
          <w:rFonts w:ascii="Book Antiqua" w:hAnsi="Book Antiqua"/>
          <w:sz w:val="24"/>
          <w:szCs w:val="24"/>
        </w:rPr>
        <w:t xml:space="preserve">a </w:t>
      </w:r>
      <w:r w:rsidRPr="00757B98">
        <w:rPr>
          <w:rFonts w:ascii="Book Antiqua" w:hAnsi="Book Antiqua"/>
          <w:sz w:val="24"/>
          <w:szCs w:val="24"/>
        </w:rPr>
        <w:t>été jugé que : </w:t>
      </w:r>
    </w:p>
    <w:p w14:paraId="5C94E9CD" w14:textId="77777777" w:rsidR="00B45147" w:rsidRPr="00757B98" w:rsidRDefault="00B45147" w:rsidP="00B45147">
      <w:pPr>
        <w:spacing w:before="20" w:after="20"/>
        <w:jc w:val="both"/>
        <w:rPr>
          <w:rFonts w:ascii="Book Antiqua" w:hAnsi="Book Antiqua"/>
          <w:sz w:val="24"/>
          <w:szCs w:val="24"/>
        </w:rPr>
      </w:pPr>
    </w:p>
    <w:p w14:paraId="57DA4FE3" w14:textId="77777777" w:rsidR="00B45147" w:rsidRPr="00757B98" w:rsidRDefault="00B45147" w:rsidP="00B45147">
      <w:pPr>
        <w:pBdr>
          <w:left w:val="single" w:sz="4" w:space="4" w:color="auto"/>
        </w:pBdr>
        <w:spacing w:before="20" w:after="20"/>
        <w:ind w:left="708"/>
        <w:jc w:val="both"/>
        <w:rPr>
          <w:rFonts w:ascii="Book Antiqua" w:hAnsi="Book Antiqua"/>
          <w:i/>
          <w:iCs/>
          <w:sz w:val="24"/>
          <w:szCs w:val="24"/>
        </w:rPr>
      </w:pPr>
      <w:r w:rsidRPr="00757B98">
        <w:rPr>
          <w:rFonts w:ascii="Book Antiqua" w:hAnsi="Book Antiqua"/>
          <w:i/>
          <w:iCs/>
          <w:sz w:val="24"/>
          <w:szCs w:val="24"/>
        </w:rPr>
        <w:t>« Le propriétaire d'un terrain est en outre recevable, quand bien même il ne l'occuperait ni ne l'exploiterait, à former un recours pour excès de pouvoir contre un permis de construire, de démolir ou d'aménager si, au vu des éléments versés au dossier, il apparait que la construction projetée est, eu égard à ses caractéristiques et à la configuration des lieux en cause, de nature à affecter directement les conditions de jouissance de son bien." </w:t>
      </w:r>
    </w:p>
    <w:p w14:paraId="6D379F50" w14:textId="77777777" w:rsidR="00B45147" w:rsidRPr="00757B98" w:rsidRDefault="00B45147" w:rsidP="00B45147">
      <w:pPr>
        <w:spacing w:before="20" w:after="20"/>
        <w:jc w:val="both"/>
        <w:rPr>
          <w:rFonts w:ascii="Book Antiqua" w:hAnsi="Book Antiqua"/>
          <w:b/>
          <w:bCs/>
          <w:sz w:val="24"/>
          <w:szCs w:val="24"/>
        </w:rPr>
      </w:pPr>
    </w:p>
    <w:p w14:paraId="09E7B6D4" w14:textId="77777777" w:rsidR="00B45147" w:rsidRDefault="00B45147" w:rsidP="00B45147">
      <w:pPr>
        <w:spacing w:before="20" w:after="20"/>
        <w:jc w:val="both"/>
        <w:rPr>
          <w:rFonts w:ascii="Book Antiqua" w:hAnsi="Book Antiqua"/>
          <w:sz w:val="24"/>
          <w:szCs w:val="24"/>
        </w:rPr>
      </w:pPr>
      <w:r w:rsidRPr="00757B98">
        <w:rPr>
          <w:rFonts w:ascii="Book Antiqua" w:hAnsi="Book Antiqua"/>
          <w:sz w:val="24"/>
          <w:szCs w:val="24"/>
        </w:rPr>
        <w:t xml:space="preserve">La qualité de voisin immédiat </w:t>
      </w:r>
      <w:r w:rsidRPr="008A1EFD">
        <w:rPr>
          <w:rFonts w:ascii="Book Antiqua" w:hAnsi="Book Antiqua"/>
          <w:sz w:val="24"/>
          <w:szCs w:val="24"/>
        </w:rPr>
        <w:t>constitue un indice</w:t>
      </w:r>
      <w:r w:rsidRPr="00757B98">
        <w:rPr>
          <w:rFonts w:ascii="Book Antiqua" w:hAnsi="Book Antiqua"/>
          <w:sz w:val="24"/>
          <w:szCs w:val="24"/>
        </w:rPr>
        <w:t xml:space="preserve"> fort d’intérêt à agir. </w:t>
      </w:r>
    </w:p>
    <w:p w14:paraId="195D92BF" w14:textId="77777777" w:rsidR="00B45147" w:rsidRDefault="00B45147" w:rsidP="00B45147">
      <w:pPr>
        <w:spacing w:before="20" w:after="20"/>
        <w:jc w:val="both"/>
        <w:rPr>
          <w:rFonts w:ascii="Book Antiqua" w:hAnsi="Book Antiqua"/>
          <w:sz w:val="24"/>
          <w:szCs w:val="24"/>
        </w:rPr>
      </w:pPr>
    </w:p>
    <w:p w14:paraId="35D377EA" w14:textId="77777777" w:rsidR="00B45147" w:rsidRPr="00757B98" w:rsidRDefault="00B45147" w:rsidP="00B45147">
      <w:pPr>
        <w:spacing w:before="20" w:after="20"/>
        <w:jc w:val="both"/>
        <w:rPr>
          <w:rFonts w:ascii="Book Antiqua" w:hAnsi="Book Antiqua"/>
          <w:sz w:val="24"/>
          <w:szCs w:val="24"/>
        </w:rPr>
      </w:pPr>
      <w:r w:rsidRPr="00757B98">
        <w:rPr>
          <w:rFonts w:ascii="Book Antiqua" w:hAnsi="Book Antiqua"/>
          <w:sz w:val="24"/>
          <w:szCs w:val="24"/>
        </w:rPr>
        <w:t>La jurisprudence considère que le voisin immédiat justifie, en principe, d’un intérêt à agir, dès lors qu’il fait état d’éléments relatifs à la nature, à l’importance ou à la localisation du projet.</w:t>
      </w:r>
    </w:p>
    <w:p w14:paraId="0CAC0D46" w14:textId="77777777" w:rsidR="00B45147" w:rsidRPr="00757B98" w:rsidRDefault="00B45147" w:rsidP="00B45147">
      <w:pPr>
        <w:spacing w:before="20" w:after="20"/>
        <w:jc w:val="both"/>
        <w:rPr>
          <w:rFonts w:ascii="Book Antiqua" w:hAnsi="Book Antiqua"/>
          <w:sz w:val="24"/>
          <w:szCs w:val="24"/>
        </w:rPr>
      </w:pPr>
    </w:p>
    <w:p w14:paraId="3F85F1EC" w14:textId="77777777" w:rsidR="00B45147" w:rsidRPr="00757B98" w:rsidRDefault="00B45147" w:rsidP="00B45147">
      <w:pPr>
        <w:spacing w:before="20" w:after="20"/>
        <w:jc w:val="both"/>
        <w:rPr>
          <w:rFonts w:ascii="Book Antiqua" w:eastAsia="Calibri" w:hAnsi="Book Antiqua"/>
          <w:sz w:val="24"/>
          <w:szCs w:val="24"/>
          <w:lang w:eastAsia="en-US"/>
        </w:rPr>
      </w:pPr>
      <w:r w:rsidRPr="00757B98">
        <w:rPr>
          <w:rFonts w:ascii="Book Antiqua" w:eastAsia="Calibri" w:hAnsi="Book Antiqua"/>
          <w:sz w:val="24"/>
          <w:szCs w:val="24"/>
          <w:lang w:eastAsia="en-US"/>
        </w:rPr>
        <w:t>Le Conseil d’État par une décision du 13 avril 2016 (</w:t>
      </w:r>
      <w:r w:rsidRPr="00757B98">
        <w:rPr>
          <w:rFonts w:ascii="Book Antiqua" w:eastAsia="Calibri" w:hAnsi="Book Antiqua"/>
          <w:i/>
          <w:iCs/>
          <w:sz w:val="24"/>
          <w:szCs w:val="24"/>
          <w:lang w:eastAsia="en-US"/>
        </w:rPr>
        <w:t>n°389798</w:t>
      </w:r>
      <w:r w:rsidRPr="00757B98">
        <w:rPr>
          <w:rFonts w:ascii="Book Antiqua" w:eastAsia="Calibri" w:hAnsi="Book Antiqua"/>
          <w:sz w:val="24"/>
          <w:szCs w:val="24"/>
          <w:lang w:eastAsia="en-US"/>
        </w:rPr>
        <w:t>) a pu préciser que :</w:t>
      </w:r>
    </w:p>
    <w:p w14:paraId="109ECD1E" w14:textId="77777777" w:rsidR="00B45147" w:rsidRPr="00757B98" w:rsidRDefault="00B45147" w:rsidP="00B45147">
      <w:pPr>
        <w:spacing w:before="20" w:after="20"/>
        <w:jc w:val="both"/>
        <w:rPr>
          <w:rFonts w:ascii="Book Antiqua" w:eastAsia="Calibri" w:hAnsi="Book Antiqua"/>
          <w:sz w:val="24"/>
          <w:szCs w:val="24"/>
          <w:lang w:eastAsia="en-US"/>
        </w:rPr>
      </w:pPr>
    </w:p>
    <w:p w14:paraId="372FBE55" w14:textId="77777777" w:rsidR="00B45147" w:rsidRPr="00757B98" w:rsidRDefault="00B45147" w:rsidP="00B45147">
      <w:pPr>
        <w:pBdr>
          <w:left w:val="single" w:sz="4" w:space="4" w:color="auto"/>
        </w:pBdr>
        <w:spacing w:before="20" w:after="20"/>
        <w:ind w:left="708"/>
        <w:jc w:val="both"/>
        <w:rPr>
          <w:rFonts w:ascii="Book Antiqua" w:hAnsi="Book Antiqua"/>
          <w:i/>
          <w:iCs/>
          <w:sz w:val="24"/>
          <w:szCs w:val="24"/>
        </w:rPr>
      </w:pPr>
      <w:r w:rsidRPr="00757B98">
        <w:rPr>
          <w:rFonts w:ascii="Book Antiqua" w:hAnsi="Book Antiqua"/>
          <w:i/>
          <w:iCs/>
          <w:sz w:val="24"/>
          <w:szCs w:val="24"/>
        </w:rPr>
        <w:lastRenderedPageBreak/>
        <w:t>« Eu égard à sa situation particulière, le voisin immédiat justifie, en principe, d'un intérêt à agir lorsqu'il fait état devant le juge, qui statue au vu de l'ensemble des pièces du dossier, d'éléments relatifs à la nature, à l'importance ou à la localisation du projet de construction »</w:t>
      </w:r>
    </w:p>
    <w:p w14:paraId="3DA592D4" w14:textId="77777777" w:rsidR="00B45147" w:rsidRPr="00757B98" w:rsidRDefault="00B45147" w:rsidP="00B45147">
      <w:pPr>
        <w:spacing w:before="20" w:after="20"/>
        <w:jc w:val="both"/>
        <w:rPr>
          <w:rFonts w:ascii="Book Antiqua" w:hAnsi="Book Antiqua"/>
          <w:sz w:val="24"/>
          <w:szCs w:val="24"/>
        </w:rPr>
      </w:pPr>
    </w:p>
    <w:p w14:paraId="13FEA197" w14:textId="77777777" w:rsidR="00B45147" w:rsidRPr="00757B98" w:rsidRDefault="00B45147" w:rsidP="00B45147">
      <w:pPr>
        <w:spacing w:before="20" w:after="20"/>
        <w:jc w:val="both"/>
        <w:rPr>
          <w:rFonts w:ascii="Book Antiqua" w:hAnsi="Book Antiqua"/>
          <w:sz w:val="24"/>
          <w:szCs w:val="24"/>
        </w:rPr>
      </w:pPr>
      <w:r w:rsidRPr="00757B98">
        <w:rPr>
          <w:rFonts w:ascii="Book Antiqua" w:hAnsi="Book Antiqua"/>
          <w:sz w:val="24"/>
          <w:szCs w:val="24"/>
        </w:rPr>
        <w:t>La </w:t>
      </w:r>
      <w:hyperlink r:id="rId11" w:tgtFrame="_blank" w:tooltip="CAA de LYON, 5ème chambre, 4 juin 2020, 19LY01010" w:history="1">
        <w:r>
          <w:rPr>
            <w:rFonts w:ascii="Book Antiqua" w:hAnsi="Book Antiqua"/>
            <w:color w:val="000000"/>
            <w:sz w:val="24"/>
            <w:szCs w:val="24"/>
          </w:rPr>
          <w:t>Cour Administrative d'Appel</w:t>
        </w:r>
        <w:r w:rsidRPr="00757B98">
          <w:rPr>
            <w:rFonts w:ascii="Book Antiqua" w:hAnsi="Book Antiqua"/>
            <w:color w:val="000000"/>
            <w:sz w:val="24"/>
            <w:szCs w:val="24"/>
          </w:rPr>
          <w:t xml:space="preserve"> de LYON dans un arrêt du  4 juin 2020</w:t>
        </w:r>
        <w:r>
          <w:rPr>
            <w:rFonts w:ascii="Book Antiqua" w:hAnsi="Book Antiqua"/>
            <w:color w:val="000000"/>
            <w:sz w:val="24"/>
            <w:szCs w:val="24"/>
          </w:rPr>
          <w:t xml:space="preserve"> (n° </w:t>
        </w:r>
        <w:r w:rsidRPr="00757B98">
          <w:rPr>
            <w:rFonts w:ascii="Book Antiqua" w:hAnsi="Book Antiqua"/>
            <w:color w:val="000000"/>
            <w:sz w:val="24"/>
            <w:szCs w:val="24"/>
          </w:rPr>
          <w:t>19LY01010</w:t>
        </w:r>
      </w:hyperlink>
      <w:r>
        <w:t>)</w:t>
      </w:r>
      <w:r w:rsidRPr="00757B98">
        <w:rPr>
          <w:rFonts w:ascii="Book Antiqua" w:hAnsi="Book Antiqua"/>
          <w:sz w:val="24"/>
          <w:szCs w:val="24"/>
        </w:rPr>
        <w:t> précise : </w:t>
      </w:r>
    </w:p>
    <w:p w14:paraId="2A89D7C7" w14:textId="77777777" w:rsidR="00B45147" w:rsidRPr="00757B98" w:rsidRDefault="00B45147" w:rsidP="00B45147">
      <w:pPr>
        <w:spacing w:before="20" w:after="20"/>
        <w:jc w:val="both"/>
        <w:rPr>
          <w:rFonts w:ascii="Book Antiqua" w:hAnsi="Book Antiqua"/>
          <w:sz w:val="24"/>
          <w:szCs w:val="24"/>
        </w:rPr>
      </w:pPr>
    </w:p>
    <w:p w14:paraId="0527B06F" w14:textId="77777777" w:rsidR="00B45147" w:rsidRPr="00473719" w:rsidRDefault="00B45147" w:rsidP="00B45147">
      <w:pPr>
        <w:pBdr>
          <w:left w:val="single" w:sz="4" w:space="4" w:color="auto"/>
        </w:pBdr>
        <w:spacing w:before="20" w:after="20"/>
        <w:ind w:left="708"/>
        <w:jc w:val="both"/>
        <w:rPr>
          <w:rFonts w:ascii="Book Antiqua" w:hAnsi="Book Antiqua"/>
          <w:sz w:val="24"/>
          <w:szCs w:val="24"/>
        </w:rPr>
      </w:pPr>
      <w:r w:rsidRPr="00757B98">
        <w:rPr>
          <w:rFonts w:ascii="Book Antiqua" w:hAnsi="Book Antiqua"/>
          <w:sz w:val="24"/>
          <w:szCs w:val="24"/>
        </w:rPr>
        <w:t>« </w:t>
      </w:r>
      <w:r w:rsidRPr="00757B98">
        <w:rPr>
          <w:rFonts w:ascii="Book Antiqua" w:hAnsi="Book Antiqua"/>
          <w:i/>
          <w:iCs/>
          <w:sz w:val="24"/>
          <w:szCs w:val="24"/>
        </w:rPr>
        <w:t xml:space="preserve">Eu égard à sa situation particulière, le voisin immédiat justifie, en principe, d'un intérêt à agir lorsqu'il fait état devant le juge, qui statue au vu de l'ensemble des pièces du dossier, d'éléments relatifs à la nature, à l'importance ou à la localisation du projet </w:t>
      </w:r>
      <w:r w:rsidRPr="00473719">
        <w:rPr>
          <w:rFonts w:ascii="Book Antiqua" w:hAnsi="Book Antiqua"/>
          <w:i/>
          <w:iCs/>
          <w:sz w:val="24"/>
          <w:szCs w:val="24"/>
        </w:rPr>
        <w:t>de construction."</w:t>
      </w:r>
      <w:r w:rsidRPr="00473719">
        <w:rPr>
          <w:rFonts w:ascii="Book Antiqua" w:hAnsi="Book Antiqua"/>
          <w:sz w:val="24"/>
          <w:szCs w:val="24"/>
        </w:rPr>
        <w:t> </w:t>
      </w:r>
    </w:p>
    <w:p w14:paraId="5EA83C35" w14:textId="77777777" w:rsidR="00B45147" w:rsidRDefault="00B45147" w:rsidP="00B45147">
      <w:pPr>
        <w:spacing w:before="20" w:after="20"/>
        <w:jc w:val="both"/>
        <w:rPr>
          <w:rFonts w:ascii="Book Antiqua" w:hAnsi="Book Antiqua"/>
          <w:sz w:val="24"/>
          <w:szCs w:val="24"/>
        </w:rPr>
      </w:pPr>
    </w:p>
    <w:p w14:paraId="0EA2586B" w14:textId="7255C477" w:rsidR="00AA7165" w:rsidRPr="00495DAE" w:rsidRDefault="00F27C51" w:rsidP="00AA7165">
      <w:pPr>
        <w:spacing w:before="20" w:after="20"/>
        <w:jc w:val="both"/>
        <w:rPr>
          <w:rFonts w:ascii="Book Antiqua" w:hAnsi="Book Antiqua"/>
          <w:sz w:val="24"/>
          <w:szCs w:val="24"/>
        </w:rPr>
      </w:pPr>
      <w:r w:rsidRPr="00495DAE">
        <w:rPr>
          <w:rFonts w:ascii="Book Antiqua" w:hAnsi="Book Antiqua"/>
          <w:b/>
          <w:bCs/>
          <w:color w:val="000000"/>
          <w:sz w:val="24"/>
          <w:szCs w:val="24"/>
        </w:rPr>
        <w:t>En l’espèce</w:t>
      </w:r>
      <w:r w:rsidRPr="00495DAE">
        <w:rPr>
          <w:rFonts w:ascii="Book Antiqua" w:hAnsi="Book Antiqua"/>
          <w:color w:val="000000"/>
          <w:sz w:val="24"/>
          <w:szCs w:val="24"/>
        </w:rPr>
        <w:t>,</w:t>
      </w:r>
      <w:r w:rsidR="00AA7165" w:rsidRPr="00495DAE">
        <w:rPr>
          <w:rFonts w:ascii="Book Antiqua" w:hAnsi="Book Antiqua"/>
          <w:color w:val="000000"/>
          <w:sz w:val="24"/>
          <w:szCs w:val="24"/>
        </w:rPr>
        <w:t xml:space="preserve"> les </w:t>
      </w:r>
      <w:r w:rsidR="00AA7165" w:rsidRPr="00495DAE">
        <w:rPr>
          <w:rFonts w:ascii="Book Antiqua" w:hAnsi="Book Antiqua"/>
          <w:sz w:val="24"/>
          <w:szCs w:val="24"/>
        </w:rPr>
        <w:t>travaux autorisés par l’arrêté litigieux portent sur une construction sise 106 impasse du Rosselin à MONTAGNY, parcelle cadastrée AZ 0099</w:t>
      </w:r>
      <w:r w:rsidR="00366BC8" w:rsidRPr="00495DAE">
        <w:rPr>
          <w:rFonts w:ascii="Book Antiqua" w:hAnsi="Book Antiqua"/>
          <w:sz w:val="24"/>
          <w:szCs w:val="24"/>
        </w:rPr>
        <w:t> :</w:t>
      </w:r>
    </w:p>
    <w:p w14:paraId="5B16A336" w14:textId="77777777" w:rsidR="00366BC8" w:rsidRDefault="00366BC8" w:rsidP="00AA7165">
      <w:pPr>
        <w:spacing w:before="20" w:after="20"/>
        <w:jc w:val="both"/>
        <w:rPr>
          <w:rFonts w:ascii="Book Antiqua" w:hAnsi="Book Antiqua"/>
        </w:rPr>
      </w:pPr>
    </w:p>
    <w:p w14:paraId="5EEDDC52" w14:textId="535EB520" w:rsidR="00366BC8" w:rsidRPr="00AA7165" w:rsidRDefault="00366BC8" w:rsidP="00AA7165">
      <w:pPr>
        <w:spacing w:before="20" w:after="20"/>
        <w:jc w:val="both"/>
        <w:rPr>
          <w:rFonts w:ascii="Book Antiqua" w:hAnsi="Book Antiqua"/>
          <w:color w:val="000000"/>
          <w:sz w:val="24"/>
          <w:szCs w:val="24"/>
        </w:rPr>
      </w:pPr>
      <w:r w:rsidRPr="00366BC8">
        <w:rPr>
          <w:rFonts w:ascii="Book Antiqua" w:hAnsi="Book Antiqua"/>
          <w:noProof/>
          <w:color w:val="000000"/>
          <w:sz w:val="24"/>
          <w:szCs w:val="24"/>
        </w:rPr>
        <w:drawing>
          <wp:inline distT="0" distB="0" distL="0" distR="0" wp14:anchorId="73577812" wp14:editId="17DC3A3A">
            <wp:extent cx="5760085" cy="3556000"/>
            <wp:effectExtent l="0" t="0" r="0" b="6350"/>
            <wp:docPr id="14827704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770489" name=""/>
                    <pic:cNvPicPr/>
                  </pic:nvPicPr>
                  <pic:blipFill>
                    <a:blip r:embed="rId12"/>
                    <a:stretch>
                      <a:fillRect/>
                    </a:stretch>
                  </pic:blipFill>
                  <pic:spPr>
                    <a:xfrm>
                      <a:off x="0" y="0"/>
                      <a:ext cx="5760085" cy="3556000"/>
                    </a:xfrm>
                    <a:prstGeom prst="rect">
                      <a:avLst/>
                    </a:prstGeom>
                  </pic:spPr>
                </pic:pic>
              </a:graphicData>
            </a:graphic>
          </wp:inline>
        </w:drawing>
      </w:r>
    </w:p>
    <w:p w14:paraId="0526B540" w14:textId="77777777" w:rsidR="00AA7165" w:rsidRPr="00495DAE" w:rsidRDefault="00AA7165" w:rsidP="00AA7165">
      <w:pPr>
        <w:ind w:left="720"/>
        <w:jc w:val="both"/>
        <w:rPr>
          <w:rFonts w:ascii="Book Antiqua" w:hAnsi="Book Antiqua"/>
          <w:sz w:val="24"/>
          <w:szCs w:val="24"/>
        </w:rPr>
      </w:pPr>
    </w:p>
    <w:p w14:paraId="39040A74" w14:textId="3713B3DD" w:rsidR="00AA7165" w:rsidRPr="007E503C" w:rsidRDefault="00AA7165" w:rsidP="00366BC8">
      <w:pPr>
        <w:jc w:val="both"/>
        <w:rPr>
          <w:rFonts w:ascii="Book Antiqua" w:hAnsi="Book Antiqua"/>
          <w:sz w:val="24"/>
          <w:szCs w:val="24"/>
        </w:rPr>
      </w:pPr>
      <w:r w:rsidRPr="00495DAE">
        <w:rPr>
          <w:rFonts w:ascii="Book Antiqua" w:hAnsi="Book Antiqua"/>
          <w:sz w:val="24"/>
          <w:szCs w:val="24"/>
        </w:rPr>
        <w:t xml:space="preserve">Cette parcelle est située en zone UA du règlement graphique du PLU de la Commune de </w:t>
      </w:r>
      <w:r w:rsidRPr="007E503C">
        <w:rPr>
          <w:rFonts w:ascii="Book Antiqua" w:hAnsi="Book Antiqua"/>
          <w:sz w:val="24"/>
          <w:szCs w:val="24"/>
        </w:rPr>
        <w:t>MONTAGNY</w:t>
      </w:r>
      <w:r w:rsidR="00FA1331" w:rsidRPr="007E503C">
        <w:rPr>
          <w:rFonts w:ascii="Book Antiqua" w:hAnsi="Book Antiqua"/>
          <w:sz w:val="24"/>
          <w:szCs w:val="24"/>
        </w:rPr>
        <w:t xml:space="preserve"> (</w:t>
      </w:r>
      <w:r w:rsidR="00FA1331" w:rsidRPr="007E503C">
        <w:rPr>
          <w:rFonts w:ascii="Book Antiqua" w:hAnsi="Book Antiqua"/>
          <w:b/>
          <w:bCs/>
          <w:sz w:val="24"/>
          <w:szCs w:val="24"/>
        </w:rPr>
        <w:t>Pièce n° 5</w:t>
      </w:r>
      <w:r w:rsidR="00FA1331" w:rsidRPr="007E503C">
        <w:rPr>
          <w:rFonts w:ascii="Book Antiqua" w:hAnsi="Book Antiqua"/>
          <w:sz w:val="24"/>
          <w:szCs w:val="24"/>
        </w:rPr>
        <w:t>)</w:t>
      </w:r>
      <w:r w:rsidRPr="007E503C">
        <w:rPr>
          <w:rFonts w:ascii="Book Antiqua" w:hAnsi="Book Antiqua"/>
          <w:sz w:val="24"/>
          <w:szCs w:val="24"/>
        </w:rPr>
        <w:t> :</w:t>
      </w:r>
    </w:p>
    <w:p w14:paraId="6B11D270" w14:textId="77777777" w:rsidR="00AA7165" w:rsidRPr="007E503C" w:rsidRDefault="00AA7165" w:rsidP="00AA7165">
      <w:pPr>
        <w:ind w:left="720"/>
        <w:jc w:val="center"/>
        <w:rPr>
          <w:rFonts w:ascii="Book Antiqua" w:hAnsi="Book Antiqua"/>
          <w:sz w:val="24"/>
          <w:szCs w:val="24"/>
        </w:rPr>
      </w:pPr>
      <w:r w:rsidRPr="007E503C">
        <w:rPr>
          <w:rFonts w:ascii="Book Antiqua" w:hAnsi="Book Antiqua"/>
          <w:noProof/>
          <w:sz w:val="24"/>
          <w:szCs w:val="24"/>
        </w:rPr>
        <w:lastRenderedPageBreak/>
        <w:drawing>
          <wp:inline distT="0" distB="0" distL="0" distR="0" wp14:anchorId="25C30BC6" wp14:editId="46A772C9">
            <wp:extent cx="4317057" cy="2735580"/>
            <wp:effectExtent l="0" t="0" r="7620" b="7620"/>
            <wp:docPr id="14644489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656460" name=""/>
                    <pic:cNvPicPr/>
                  </pic:nvPicPr>
                  <pic:blipFill>
                    <a:blip r:embed="rId10"/>
                    <a:stretch>
                      <a:fillRect/>
                    </a:stretch>
                  </pic:blipFill>
                  <pic:spPr>
                    <a:xfrm>
                      <a:off x="0" y="0"/>
                      <a:ext cx="4319850" cy="2737350"/>
                    </a:xfrm>
                    <a:prstGeom prst="rect">
                      <a:avLst/>
                    </a:prstGeom>
                  </pic:spPr>
                </pic:pic>
              </a:graphicData>
            </a:graphic>
          </wp:inline>
        </w:drawing>
      </w:r>
    </w:p>
    <w:p w14:paraId="494CE30A" w14:textId="77777777" w:rsidR="00AA7165" w:rsidRPr="007E503C" w:rsidRDefault="00AA7165" w:rsidP="00B45147">
      <w:pPr>
        <w:spacing w:before="20" w:after="20"/>
        <w:jc w:val="both"/>
        <w:rPr>
          <w:rFonts w:ascii="Book Antiqua" w:hAnsi="Book Antiqua"/>
          <w:sz w:val="24"/>
          <w:szCs w:val="24"/>
        </w:rPr>
      </w:pPr>
    </w:p>
    <w:p w14:paraId="3C7DFAC7" w14:textId="24C2F9D5" w:rsidR="00AA7165" w:rsidRPr="00495DAE" w:rsidRDefault="00366BC8" w:rsidP="00B45147">
      <w:pPr>
        <w:spacing w:before="20" w:after="20"/>
        <w:jc w:val="both"/>
        <w:rPr>
          <w:rFonts w:ascii="Book Antiqua" w:hAnsi="Book Antiqua"/>
          <w:sz w:val="24"/>
          <w:szCs w:val="24"/>
        </w:rPr>
      </w:pPr>
      <w:r w:rsidRPr="007E503C">
        <w:rPr>
          <w:rFonts w:ascii="Book Antiqua" w:hAnsi="Book Antiqua"/>
          <w:sz w:val="24"/>
          <w:szCs w:val="24"/>
        </w:rPr>
        <w:t>La requérante, Madame Emilia TURRIN est usufruitière</w:t>
      </w:r>
      <w:r w:rsidR="00B5134B" w:rsidRPr="007E503C">
        <w:rPr>
          <w:rFonts w:ascii="Book Antiqua" w:hAnsi="Book Antiqua"/>
          <w:sz w:val="24"/>
          <w:szCs w:val="24"/>
        </w:rPr>
        <w:t xml:space="preserve"> et occupante</w:t>
      </w:r>
      <w:r w:rsidRPr="007E503C">
        <w:rPr>
          <w:rFonts w:ascii="Book Antiqua" w:hAnsi="Book Antiqua"/>
          <w:sz w:val="24"/>
          <w:szCs w:val="24"/>
        </w:rPr>
        <w:t xml:space="preserve"> de la parcelle AZ </w:t>
      </w:r>
      <w:r w:rsidR="005B028E" w:rsidRPr="007E503C">
        <w:rPr>
          <w:rFonts w:ascii="Book Antiqua" w:hAnsi="Book Antiqua"/>
          <w:sz w:val="24"/>
          <w:szCs w:val="24"/>
        </w:rPr>
        <w:t>140</w:t>
      </w:r>
      <w:r w:rsidRPr="007E503C">
        <w:rPr>
          <w:rFonts w:ascii="Book Antiqua" w:hAnsi="Book Antiqua"/>
          <w:sz w:val="24"/>
          <w:szCs w:val="24"/>
        </w:rPr>
        <w:t> </w:t>
      </w:r>
      <w:r w:rsidR="00596CB3" w:rsidRPr="007E503C">
        <w:rPr>
          <w:rFonts w:ascii="Book Antiqua" w:hAnsi="Book Antiqua"/>
          <w:sz w:val="24"/>
          <w:szCs w:val="24"/>
        </w:rPr>
        <w:t>(</w:t>
      </w:r>
      <w:r w:rsidR="00596CB3" w:rsidRPr="007E503C">
        <w:rPr>
          <w:rFonts w:ascii="Book Antiqua" w:hAnsi="Book Antiqua"/>
          <w:b/>
          <w:bCs/>
          <w:sz w:val="24"/>
          <w:szCs w:val="24"/>
        </w:rPr>
        <w:t xml:space="preserve">Pièce n° </w:t>
      </w:r>
      <w:r w:rsidR="00FA1331" w:rsidRPr="007E503C">
        <w:rPr>
          <w:rFonts w:ascii="Book Antiqua" w:hAnsi="Book Antiqua"/>
          <w:b/>
          <w:bCs/>
          <w:sz w:val="24"/>
          <w:szCs w:val="24"/>
        </w:rPr>
        <w:t>4</w:t>
      </w:r>
      <w:r w:rsidR="00596CB3" w:rsidRPr="007E503C">
        <w:rPr>
          <w:rFonts w:ascii="Book Antiqua" w:hAnsi="Book Antiqua"/>
          <w:sz w:val="24"/>
          <w:szCs w:val="24"/>
        </w:rPr>
        <w:t xml:space="preserve">) </w:t>
      </w:r>
      <w:r w:rsidRPr="007E503C">
        <w:rPr>
          <w:rFonts w:ascii="Book Antiqua" w:hAnsi="Book Antiqua"/>
          <w:sz w:val="24"/>
          <w:szCs w:val="24"/>
        </w:rPr>
        <w:t>:</w:t>
      </w:r>
    </w:p>
    <w:p w14:paraId="2058CC99" w14:textId="77777777" w:rsidR="00366BC8" w:rsidRPr="00495DAE" w:rsidRDefault="00366BC8" w:rsidP="00B45147">
      <w:pPr>
        <w:spacing w:before="20" w:after="20"/>
        <w:jc w:val="both"/>
        <w:rPr>
          <w:rFonts w:ascii="Book Antiqua" w:hAnsi="Book Antiqua"/>
          <w:sz w:val="24"/>
          <w:szCs w:val="24"/>
        </w:rPr>
      </w:pPr>
    </w:p>
    <w:p w14:paraId="6A9F2A15" w14:textId="76DE2F21" w:rsidR="00366BC8" w:rsidRPr="00495DAE" w:rsidRDefault="005B028E" w:rsidP="000249BE">
      <w:pPr>
        <w:spacing w:before="20" w:after="20"/>
        <w:jc w:val="center"/>
        <w:rPr>
          <w:rFonts w:ascii="Book Antiqua" w:hAnsi="Book Antiqua"/>
          <w:sz w:val="24"/>
          <w:szCs w:val="24"/>
        </w:rPr>
      </w:pPr>
      <w:r w:rsidRPr="005B028E">
        <w:rPr>
          <w:rFonts w:ascii="Book Antiqua" w:hAnsi="Book Antiqua"/>
          <w:noProof/>
          <w:sz w:val="24"/>
          <w:szCs w:val="24"/>
        </w:rPr>
        <w:drawing>
          <wp:inline distT="0" distB="0" distL="0" distR="0" wp14:anchorId="44C2E9C4" wp14:editId="048EE9E3">
            <wp:extent cx="4182059" cy="2715004"/>
            <wp:effectExtent l="0" t="0" r="9525" b="9525"/>
            <wp:docPr id="14056696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669636" name=""/>
                    <pic:cNvPicPr/>
                  </pic:nvPicPr>
                  <pic:blipFill>
                    <a:blip r:embed="rId13"/>
                    <a:stretch>
                      <a:fillRect/>
                    </a:stretch>
                  </pic:blipFill>
                  <pic:spPr>
                    <a:xfrm>
                      <a:off x="0" y="0"/>
                      <a:ext cx="4182059" cy="2715004"/>
                    </a:xfrm>
                    <a:prstGeom prst="rect">
                      <a:avLst/>
                    </a:prstGeom>
                  </pic:spPr>
                </pic:pic>
              </a:graphicData>
            </a:graphic>
          </wp:inline>
        </w:drawing>
      </w:r>
    </w:p>
    <w:p w14:paraId="56D4C1AB" w14:textId="77777777" w:rsidR="00AA7165" w:rsidRPr="00495DAE" w:rsidRDefault="00AA7165" w:rsidP="00B45147">
      <w:pPr>
        <w:spacing w:before="20" w:after="20"/>
        <w:jc w:val="both"/>
        <w:rPr>
          <w:rFonts w:ascii="Book Antiqua" w:hAnsi="Book Antiqua"/>
          <w:sz w:val="24"/>
          <w:szCs w:val="24"/>
        </w:rPr>
      </w:pPr>
    </w:p>
    <w:p w14:paraId="3997BC02" w14:textId="77777777" w:rsidR="00C014A9" w:rsidRPr="00495DAE" w:rsidRDefault="00366BC8" w:rsidP="00C014A9">
      <w:pPr>
        <w:spacing w:before="20" w:after="20"/>
        <w:jc w:val="both"/>
        <w:rPr>
          <w:rFonts w:ascii="Book Antiqua" w:hAnsi="Book Antiqua"/>
          <w:b/>
          <w:bCs/>
          <w:sz w:val="24"/>
          <w:szCs w:val="24"/>
        </w:rPr>
      </w:pPr>
      <w:r w:rsidRPr="00495DAE">
        <w:rPr>
          <w:rFonts w:ascii="Book Antiqua" w:hAnsi="Book Antiqua"/>
          <w:b/>
          <w:bCs/>
          <w:sz w:val="24"/>
          <w:szCs w:val="24"/>
        </w:rPr>
        <w:t>Cette parcelle est immédiatement voisine de la parcelle AZ 99 sur laquelle sont projeté les travaux autorisés par l’arrêté litigieux</w:t>
      </w:r>
      <w:r w:rsidR="00826E6A" w:rsidRPr="00495DAE">
        <w:rPr>
          <w:rFonts w:ascii="Book Antiqua" w:hAnsi="Book Antiqua"/>
          <w:b/>
          <w:bCs/>
          <w:sz w:val="24"/>
          <w:szCs w:val="24"/>
        </w:rPr>
        <w:t>.</w:t>
      </w:r>
    </w:p>
    <w:p w14:paraId="62FAC7AD" w14:textId="77777777" w:rsidR="00C014A9" w:rsidRPr="00495DAE" w:rsidRDefault="00C014A9" w:rsidP="00C014A9">
      <w:pPr>
        <w:spacing w:before="20" w:after="20"/>
        <w:jc w:val="both"/>
        <w:rPr>
          <w:rFonts w:ascii="Book Antiqua" w:hAnsi="Book Antiqua"/>
          <w:b/>
          <w:bCs/>
          <w:sz w:val="24"/>
          <w:szCs w:val="24"/>
        </w:rPr>
      </w:pPr>
    </w:p>
    <w:p w14:paraId="22118EB8" w14:textId="77777777" w:rsidR="00162C15" w:rsidRDefault="00C014A9" w:rsidP="00C014A9">
      <w:pPr>
        <w:spacing w:before="20" w:after="20"/>
        <w:jc w:val="both"/>
        <w:rPr>
          <w:rFonts w:ascii="Book Antiqua" w:hAnsi="Book Antiqua"/>
          <w:sz w:val="24"/>
          <w:szCs w:val="24"/>
        </w:rPr>
      </w:pPr>
      <w:r w:rsidRPr="00AC6E94">
        <w:rPr>
          <w:rFonts w:ascii="Book Antiqua" w:hAnsi="Book Antiqua"/>
          <w:sz w:val="24"/>
          <w:szCs w:val="24"/>
        </w:rPr>
        <w:t>Les travaux projetés</w:t>
      </w:r>
      <w:r w:rsidR="00162C15" w:rsidRPr="00AC6E94">
        <w:rPr>
          <w:rFonts w:ascii="Book Antiqua" w:hAnsi="Book Antiqua"/>
          <w:sz w:val="24"/>
          <w:szCs w:val="24"/>
        </w:rPr>
        <w:t xml:space="preserve"> doivent conduire à la démolition d’une avancée, ce qui va causer nécessairement des nuisances importantes au voisinage proche.</w:t>
      </w:r>
    </w:p>
    <w:p w14:paraId="28C182F9" w14:textId="77777777" w:rsidR="00AC6E94" w:rsidRDefault="00AC6E94" w:rsidP="00C014A9">
      <w:pPr>
        <w:spacing w:before="20" w:after="20"/>
        <w:jc w:val="both"/>
        <w:rPr>
          <w:rFonts w:ascii="Book Antiqua" w:hAnsi="Book Antiqua"/>
          <w:sz w:val="24"/>
          <w:szCs w:val="24"/>
        </w:rPr>
      </w:pPr>
    </w:p>
    <w:p w14:paraId="46C78831" w14:textId="3A444928" w:rsidR="00AC6E94" w:rsidRDefault="00AC6E94" w:rsidP="00C014A9">
      <w:pPr>
        <w:spacing w:before="20" w:after="20"/>
        <w:jc w:val="both"/>
        <w:rPr>
          <w:rFonts w:ascii="Book Antiqua" w:hAnsi="Book Antiqua"/>
          <w:sz w:val="24"/>
          <w:szCs w:val="24"/>
        </w:rPr>
      </w:pPr>
      <w:r>
        <w:rPr>
          <w:rFonts w:ascii="Book Antiqua" w:hAnsi="Book Antiqua"/>
          <w:sz w:val="24"/>
          <w:szCs w:val="24"/>
        </w:rPr>
        <w:t>De même, les travaux autorisés par l’arrêté querellé ont pour conséquence la condamnation d’une porte métallique.</w:t>
      </w:r>
    </w:p>
    <w:p w14:paraId="225074BD" w14:textId="77777777" w:rsidR="00AC6E94" w:rsidRDefault="00AC6E94" w:rsidP="00C014A9">
      <w:pPr>
        <w:spacing w:before="20" w:after="20"/>
        <w:jc w:val="both"/>
        <w:rPr>
          <w:rFonts w:ascii="Book Antiqua" w:hAnsi="Book Antiqua"/>
          <w:sz w:val="24"/>
          <w:szCs w:val="24"/>
        </w:rPr>
      </w:pPr>
    </w:p>
    <w:p w14:paraId="76162B12" w14:textId="4D6C5246" w:rsidR="00AC6E94" w:rsidRDefault="00AC6E94" w:rsidP="00C014A9">
      <w:pPr>
        <w:spacing w:before="20" w:after="20"/>
        <w:jc w:val="both"/>
        <w:rPr>
          <w:rFonts w:ascii="Book Antiqua" w:hAnsi="Book Antiqua"/>
          <w:sz w:val="24"/>
          <w:szCs w:val="24"/>
        </w:rPr>
      </w:pPr>
      <w:r>
        <w:rPr>
          <w:rFonts w:ascii="Book Antiqua" w:hAnsi="Book Antiqua"/>
          <w:sz w:val="24"/>
          <w:szCs w:val="24"/>
        </w:rPr>
        <w:t>Jusqu’à présent, cette porte métallique permettait d’accéder à un garage.</w:t>
      </w:r>
    </w:p>
    <w:p w14:paraId="1B699771" w14:textId="77777777" w:rsidR="00545473" w:rsidRDefault="00545473" w:rsidP="00545473">
      <w:pPr>
        <w:spacing w:before="20" w:after="20"/>
        <w:jc w:val="both"/>
        <w:rPr>
          <w:rFonts w:ascii="Book Antiqua" w:hAnsi="Book Antiqua"/>
          <w:sz w:val="24"/>
          <w:szCs w:val="24"/>
        </w:rPr>
      </w:pPr>
    </w:p>
    <w:p w14:paraId="265EE8CB" w14:textId="24CD503F" w:rsidR="00545473" w:rsidRDefault="00545473" w:rsidP="00545473">
      <w:pPr>
        <w:spacing w:before="20" w:after="20"/>
        <w:jc w:val="both"/>
        <w:rPr>
          <w:rFonts w:ascii="Book Antiqua" w:hAnsi="Book Antiqua"/>
          <w:sz w:val="24"/>
          <w:szCs w:val="24"/>
        </w:rPr>
      </w:pPr>
      <w:r>
        <w:rPr>
          <w:rFonts w:ascii="Book Antiqua" w:hAnsi="Book Antiqua"/>
          <w:sz w:val="24"/>
          <w:szCs w:val="24"/>
        </w:rPr>
        <w:lastRenderedPageBreak/>
        <w:t xml:space="preserve">Cette solution de stationnement ayant vocation à être supprimée par les travaux autorisés, il est incontestable que la problématique du stationnement extérieur se posera, au détriment du voisinage et donc de la requérante. </w:t>
      </w:r>
    </w:p>
    <w:p w14:paraId="0B6B4E00" w14:textId="77777777" w:rsidR="00545473" w:rsidRDefault="00545473" w:rsidP="00C014A9">
      <w:pPr>
        <w:spacing w:before="20" w:after="20"/>
        <w:jc w:val="both"/>
        <w:rPr>
          <w:rFonts w:ascii="Book Antiqua" w:hAnsi="Book Antiqua"/>
          <w:sz w:val="24"/>
          <w:szCs w:val="24"/>
        </w:rPr>
      </w:pPr>
    </w:p>
    <w:p w14:paraId="2ED15323" w14:textId="77777777" w:rsidR="00545473" w:rsidRPr="006726DC" w:rsidRDefault="00545473" w:rsidP="00545473">
      <w:pPr>
        <w:pStyle w:val="Lettre"/>
        <w:jc w:val="both"/>
        <w:rPr>
          <w:rFonts w:ascii="Book Antiqua" w:hAnsi="Book Antiqua"/>
          <w:sz w:val="24"/>
          <w:szCs w:val="24"/>
        </w:rPr>
      </w:pPr>
      <w:r w:rsidRPr="006726DC">
        <w:rPr>
          <w:rFonts w:ascii="Book Antiqua" w:hAnsi="Book Antiqua"/>
          <w:sz w:val="24"/>
          <w:szCs w:val="24"/>
        </w:rPr>
        <w:t>Il est notable que la parcelle objet de l’arrêté de non-opposition à déclaration préalable litigieux ne contient pas de terrain à proprement parler.</w:t>
      </w:r>
    </w:p>
    <w:p w14:paraId="2F6F2ACD" w14:textId="77777777" w:rsidR="00545473" w:rsidRPr="006726DC" w:rsidRDefault="00545473" w:rsidP="00545473">
      <w:pPr>
        <w:pStyle w:val="Lettre"/>
        <w:jc w:val="both"/>
        <w:rPr>
          <w:rFonts w:ascii="Book Antiqua" w:hAnsi="Book Antiqua"/>
          <w:sz w:val="24"/>
          <w:szCs w:val="24"/>
        </w:rPr>
      </w:pPr>
    </w:p>
    <w:p w14:paraId="56C9C014" w14:textId="77777777" w:rsidR="00545473" w:rsidRPr="006726DC" w:rsidRDefault="00545473" w:rsidP="00545473">
      <w:pPr>
        <w:pStyle w:val="Lettre"/>
        <w:jc w:val="both"/>
        <w:rPr>
          <w:rFonts w:ascii="Book Antiqua" w:hAnsi="Book Antiqua"/>
          <w:sz w:val="24"/>
          <w:szCs w:val="24"/>
        </w:rPr>
      </w:pPr>
      <w:r w:rsidRPr="006726DC">
        <w:rPr>
          <w:rFonts w:ascii="Book Antiqua" w:hAnsi="Book Antiqua"/>
          <w:sz w:val="24"/>
          <w:szCs w:val="24"/>
        </w:rPr>
        <w:t xml:space="preserve">Seule une cour côté Est </w:t>
      </w:r>
      <w:proofErr w:type="spellStart"/>
      <w:r w:rsidRPr="006726DC">
        <w:rPr>
          <w:rFonts w:ascii="Book Antiqua" w:hAnsi="Book Antiqua"/>
          <w:sz w:val="24"/>
          <w:szCs w:val="24"/>
        </w:rPr>
        <w:t>existe</w:t>
      </w:r>
      <w:proofErr w:type="spellEnd"/>
      <w:r w:rsidRPr="006726DC">
        <w:rPr>
          <w:rFonts w:ascii="Book Antiqua" w:hAnsi="Book Antiqua"/>
          <w:sz w:val="24"/>
          <w:szCs w:val="24"/>
        </w:rPr>
        <w:t xml:space="preserve"> mais demeure de taille très restreinte.</w:t>
      </w:r>
    </w:p>
    <w:p w14:paraId="30A5B268" w14:textId="77777777" w:rsidR="00545473" w:rsidRPr="006726DC" w:rsidRDefault="00545473" w:rsidP="00545473">
      <w:pPr>
        <w:pStyle w:val="Lettre"/>
        <w:jc w:val="both"/>
        <w:rPr>
          <w:rFonts w:ascii="Book Antiqua" w:hAnsi="Book Antiqua"/>
          <w:sz w:val="24"/>
          <w:szCs w:val="24"/>
        </w:rPr>
      </w:pPr>
    </w:p>
    <w:p w14:paraId="5FB9FA39" w14:textId="77777777" w:rsidR="00545473" w:rsidRPr="006726DC" w:rsidRDefault="00545473" w:rsidP="00545473">
      <w:pPr>
        <w:pStyle w:val="Lettre"/>
        <w:jc w:val="both"/>
        <w:rPr>
          <w:rFonts w:ascii="Book Antiqua" w:hAnsi="Book Antiqua"/>
          <w:sz w:val="24"/>
          <w:szCs w:val="24"/>
        </w:rPr>
      </w:pPr>
      <w:r w:rsidRPr="006726DC">
        <w:rPr>
          <w:rFonts w:ascii="Book Antiqua" w:hAnsi="Book Antiqua"/>
          <w:sz w:val="24"/>
          <w:szCs w:val="24"/>
        </w:rPr>
        <w:t>Or, en raison de cette suppression, il n’existera plus aucune place de garage et le projet litigieux ne prévoit la création d’aucune place de stationnement.</w:t>
      </w:r>
    </w:p>
    <w:p w14:paraId="5D189C19" w14:textId="77777777" w:rsidR="00AC6E94" w:rsidRDefault="00AC6E94" w:rsidP="00C014A9">
      <w:pPr>
        <w:spacing w:before="20" w:after="20"/>
        <w:jc w:val="both"/>
        <w:rPr>
          <w:rFonts w:ascii="Book Antiqua" w:hAnsi="Book Antiqua"/>
          <w:sz w:val="24"/>
          <w:szCs w:val="24"/>
        </w:rPr>
      </w:pPr>
    </w:p>
    <w:p w14:paraId="6062467E" w14:textId="3EC438AB" w:rsidR="002A2941" w:rsidRDefault="002A2941" w:rsidP="00C014A9">
      <w:pPr>
        <w:spacing w:before="20" w:after="20"/>
        <w:jc w:val="both"/>
        <w:rPr>
          <w:rFonts w:ascii="Book Antiqua" w:hAnsi="Book Antiqua"/>
          <w:sz w:val="24"/>
          <w:szCs w:val="24"/>
        </w:rPr>
      </w:pPr>
      <w:r>
        <w:rPr>
          <w:rFonts w:ascii="Book Antiqua" w:hAnsi="Book Antiqua"/>
          <w:sz w:val="24"/>
          <w:szCs w:val="24"/>
        </w:rPr>
        <w:t xml:space="preserve">Un flux de circulation sera engendré et une problématique de stationnement sera supportée par les voisins immédiats, dont la </w:t>
      </w:r>
      <w:r w:rsidR="0017367E">
        <w:rPr>
          <w:rFonts w:ascii="Book Antiqua" w:hAnsi="Book Antiqua"/>
          <w:sz w:val="24"/>
          <w:szCs w:val="24"/>
        </w:rPr>
        <w:t>requérante, qui sera ainsi lésée dans ses conditions d’occupation et de jouissance</w:t>
      </w:r>
      <w:r>
        <w:rPr>
          <w:rFonts w:ascii="Book Antiqua" w:hAnsi="Book Antiqua"/>
          <w:sz w:val="24"/>
          <w:szCs w:val="24"/>
        </w:rPr>
        <w:t>.</w:t>
      </w:r>
    </w:p>
    <w:p w14:paraId="295B9AE6" w14:textId="77777777" w:rsidR="00C014A9" w:rsidRPr="00495DAE" w:rsidRDefault="00C014A9" w:rsidP="00C014A9">
      <w:pPr>
        <w:jc w:val="both"/>
        <w:rPr>
          <w:rFonts w:ascii="Book Antiqua" w:hAnsi="Book Antiqua"/>
          <w:sz w:val="24"/>
          <w:szCs w:val="24"/>
          <w:highlight w:val="yellow"/>
        </w:rPr>
      </w:pPr>
    </w:p>
    <w:p w14:paraId="33AAF7F2" w14:textId="11055F26" w:rsidR="00C014A9" w:rsidRDefault="000249BE" w:rsidP="00495DAE">
      <w:pPr>
        <w:jc w:val="both"/>
        <w:rPr>
          <w:rFonts w:ascii="Book Antiqua" w:hAnsi="Book Antiqua"/>
          <w:sz w:val="24"/>
          <w:szCs w:val="24"/>
        </w:rPr>
      </w:pPr>
      <w:r w:rsidRPr="000249BE">
        <w:rPr>
          <w:rFonts w:ascii="Book Antiqua" w:hAnsi="Book Antiqua"/>
          <w:sz w:val="24"/>
          <w:szCs w:val="24"/>
        </w:rPr>
        <w:t>Cette circonstance ne sera qu’aggravée par l</w:t>
      </w:r>
      <w:r w:rsidR="00596CB3" w:rsidRPr="000249BE">
        <w:rPr>
          <w:rFonts w:ascii="Book Antiqua" w:hAnsi="Book Antiqua"/>
          <w:sz w:val="24"/>
          <w:szCs w:val="24"/>
        </w:rPr>
        <w:t>a</w:t>
      </w:r>
      <w:r w:rsidR="00C014A9" w:rsidRPr="000249BE">
        <w:rPr>
          <w:rFonts w:ascii="Book Antiqua" w:hAnsi="Book Antiqua"/>
          <w:sz w:val="24"/>
          <w:szCs w:val="24"/>
        </w:rPr>
        <w:t xml:space="preserve"> promiscuité </w:t>
      </w:r>
      <w:r w:rsidR="00596CB3" w:rsidRPr="000249BE">
        <w:rPr>
          <w:rFonts w:ascii="Book Antiqua" w:hAnsi="Book Antiqua"/>
          <w:sz w:val="24"/>
          <w:szCs w:val="24"/>
        </w:rPr>
        <w:t>des habitations</w:t>
      </w:r>
      <w:r w:rsidR="00C014A9" w:rsidRPr="000249BE">
        <w:rPr>
          <w:rFonts w:ascii="Book Antiqua" w:hAnsi="Book Antiqua"/>
          <w:sz w:val="24"/>
          <w:szCs w:val="24"/>
        </w:rPr>
        <w:t> :</w:t>
      </w:r>
    </w:p>
    <w:p w14:paraId="61865F2C" w14:textId="77777777" w:rsidR="000249BE" w:rsidRDefault="000249BE" w:rsidP="00495DAE">
      <w:pPr>
        <w:jc w:val="both"/>
        <w:rPr>
          <w:rFonts w:ascii="Book Antiqua" w:hAnsi="Book Antiqua"/>
          <w:sz w:val="24"/>
          <w:szCs w:val="24"/>
        </w:rPr>
      </w:pPr>
    </w:p>
    <w:p w14:paraId="7C584C4D" w14:textId="6794AF7E" w:rsidR="000249BE" w:rsidRPr="000249BE" w:rsidRDefault="000249BE" w:rsidP="00495DAE">
      <w:pPr>
        <w:jc w:val="both"/>
        <w:rPr>
          <w:rFonts w:ascii="Book Antiqua" w:hAnsi="Book Antiqua"/>
          <w:sz w:val="24"/>
          <w:szCs w:val="24"/>
        </w:rPr>
      </w:pPr>
      <w:r w:rsidRPr="000249BE">
        <w:rPr>
          <w:rFonts w:ascii="Book Antiqua" w:hAnsi="Book Antiqua"/>
          <w:noProof/>
          <w:sz w:val="24"/>
          <w:szCs w:val="24"/>
        </w:rPr>
        <w:drawing>
          <wp:inline distT="0" distB="0" distL="0" distR="0" wp14:anchorId="4E1D6D55" wp14:editId="73B62FFD">
            <wp:extent cx="5760085" cy="3524250"/>
            <wp:effectExtent l="0" t="0" r="0" b="0"/>
            <wp:docPr id="17242569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256970" name=""/>
                    <pic:cNvPicPr/>
                  </pic:nvPicPr>
                  <pic:blipFill>
                    <a:blip r:embed="rId14"/>
                    <a:stretch>
                      <a:fillRect/>
                    </a:stretch>
                  </pic:blipFill>
                  <pic:spPr>
                    <a:xfrm>
                      <a:off x="0" y="0"/>
                      <a:ext cx="5760085" cy="3524250"/>
                    </a:xfrm>
                    <a:prstGeom prst="rect">
                      <a:avLst/>
                    </a:prstGeom>
                  </pic:spPr>
                </pic:pic>
              </a:graphicData>
            </a:graphic>
          </wp:inline>
        </w:drawing>
      </w:r>
    </w:p>
    <w:p w14:paraId="40F6E125" w14:textId="77777777" w:rsidR="00C014A9" w:rsidRPr="00495DAE" w:rsidRDefault="00C014A9" w:rsidP="00C014A9">
      <w:pPr>
        <w:jc w:val="both"/>
        <w:rPr>
          <w:rFonts w:ascii="Book Antiqua" w:hAnsi="Book Antiqua"/>
          <w:sz w:val="24"/>
          <w:szCs w:val="24"/>
        </w:rPr>
      </w:pPr>
    </w:p>
    <w:p w14:paraId="7737FDF5" w14:textId="59A5BB84" w:rsidR="00596CB3" w:rsidRDefault="00596CB3" w:rsidP="00C014A9">
      <w:pPr>
        <w:jc w:val="both"/>
        <w:rPr>
          <w:rFonts w:ascii="Book Antiqua" w:hAnsi="Book Antiqua"/>
          <w:sz w:val="24"/>
          <w:szCs w:val="24"/>
        </w:rPr>
      </w:pPr>
      <w:r w:rsidRPr="00495DAE">
        <w:rPr>
          <w:rFonts w:ascii="Book Antiqua" w:hAnsi="Book Antiqua"/>
          <w:sz w:val="24"/>
          <w:szCs w:val="24"/>
        </w:rPr>
        <w:t xml:space="preserve">Il est notable qu’en </w:t>
      </w:r>
      <w:r w:rsidRPr="00FA1331">
        <w:rPr>
          <w:rFonts w:ascii="Book Antiqua" w:hAnsi="Book Antiqua"/>
          <w:sz w:val="24"/>
          <w:szCs w:val="24"/>
        </w:rPr>
        <w:t xml:space="preserve">plus d’être usufruitière de la parcelle et de la maison d’habitation immédiatement voisine du projet, </w:t>
      </w:r>
      <w:r w:rsidRPr="00FA1331">
        <w:rPr>
          <w:rFonts w:ascii="Book Antiqua" w:hAnsi="Book Antiqua"/>
          <w:b/>
          <w:bCs/>
          <w:sz w:val="24"/>
          <w:szCs w:val="24"/>
        </w:rPr>
        <w:t>Madame TURRIN est également occupante de cette maison d’habitation</w:t>
      </w:r>
      <w:r w:rsidRPr="00FA1331">
        <w:rPr>
          <w:rFonts w:ascii="Book Antiqua" w:hAnsi="Book Antiqua"/>
          <w:sz w:val="24"/>
          <w:szCs w:val="24"/>
        </w:rPr>
        <w:t>.</w:t>
      </w:r>
      <w:r w:rsidRPr="00495DAE">
        <w:rPr>
          <w:rFonts w:ascii="Book Antiqua" w:hAnsi="Book Antiqua"/>
          <w:sz w:val="24"/>
          <w:szCs w:val="24"/>
        </w:rPr>
        <w:t xml:space="preserve"> </w:t>
      </w:r>
    </w:p>
    <w:p w14:paraId="334DE15D" w14:textId="77777777" w:rsidR="00FA1331" w:rsidRPr="00495DAE" w:rsidRDefault="00FA1331" w:rsidP="00C014A9">
      <w:pPr>
        <w:jc w:val="both"/>
        <w:rPr>
          <w:rFonts w:ascii="Book Antiqua" w:hAnsi="Book Antiqua"/>
          <w:sz w:val="24"/>
          <w:szCs w:val="24"/>
        </w:rPr>
      </w:pPr>
    </w:p>
    <w:p w14:paraId="301DB4F0" w14:textId="2FA54DC9" w:rsidR="00737126" w:rsidRDefault="00737126" w:rsidP="00737126">
      <w:pPr>
        <w:spacing w:before="20" w:after="20"/>
        <w:jc w:val="both"/>
        <w:rPr>
          <w:rFonts w:ascii="Book Antiqua" w:hAnsi="Book Antiqua"/>
          <w:sz w:val="24"/>
          <w:szCs w:val="24"/>
        </w:rPr>
      </w:pPr>
      <w:r w:rsidRPr="00495DAE">
        <w:rPr>
          <w:rFonts w:ascii="Book Antiqua" w:hAnsi="Book Antiqua"/>
          <w:sz w:val="24"/>
          <w:szCs w:val="24"/>
        </w:rPr>
        <w:t>Partant, la requérante, en tant que voisine immédiate, dispose par principe d’un intérêt à agir.</w:t>
      </w:r>
    </w:p>
    <w:p w14:paraId="633B9B9C" w14:textId="77777777" w:rsidR="00054D4D" w:rsidRDefault="00054D4D" w:rsidP="00737126">
      <w:pPr>
        <w:spacing w:before="20" w:after="20"/>
        <w:jc w:val="both"/>
        <w:rPr>
          <w:rFonts w:ascii="Book Antiqua" w:hAnsi="Book Antiqua"/>
          <w:sz w:val="24"/>
          <w:szCs w:val="24"/>
        </w:rPr>
      </w:pPr>
    </w:p>
    <w:p w14:paraId="6CAA8403" w14:textId="03705A0B" w:rsidR="00054D4D" w:rsidRDefault="00054D4D" w:rsidP="00737126">
      <w:pPr>
        <w:spacing w:before="20" w:after="20"/>
        <w:jc w:val="both"/>
        <w:rPr>
          <w:rFonts w:ascii="Book Antiqua" w:hAnsi="Book Antiqua"/>
          <w:sz w:val="24"/>
          <w:szCs w:val="24"/>
        </w:rPr>
      </w:pPr>
      <w:r>
        <w:rPr>
          <w:rFonts w:ascii="Book Antiqua" w:hAnsi="Book Antiqua"/>
          <w:sz w:val="24"/>
          <w:szCs w:val="24"/>
        </w:rPr>
        <w:lastRenderedPageBreak/>
        <w:t>Il sera enfin précisé que les travaux autorisés constituent une modification de l’existante.</w:t>
      </w:r>
    </w:p>
    <w:p w14:paraId="59B2EF78" w14:textId="77777777" w:rsidR="00054D4D" w:rsidRDefault="00054D4D" w:rsidP="00737126">
      <w:pPr>
        <w:spacing w:before="20" w:after="20"/>
        <w:jc w:val="both"/>
        <w:rPr>
          <w:rFonts w:ascii="Book Antiqua" w:hAnsi="Book Antiqua"/>
          <w:sz w:val="24"/>
          <w:szCs w:val="24"/>
        </w:rPr>
      </w:pPr>
    </w:p>
    <w:p w14:paraId="618C1FBF" w14:textId="297FC906" w:rsidR="00054D4D" w:rsidRPr="00495DAE" w:rsidRDefault="00054D4D" w:rsidP="00737126">
      <w:pPr>
        <w:spacing w:before="20" w:after="20"/>
        <w:jc w:val="both"/>
        <w:rPr>
          <w:rFonts w:ascii="Book Antiqua" w:hAnsi="Book Antiqua"/>
          <w:sz w:val="24"/>
          <w:szCs w:val="24"/>
        </w:rPr>
      </w:pPr>
      <w:r>
        <w:rPr>
          <w:rFonts w:ascii="Book Antiqua" w:hAnsi="Book Antiqua"/>
          <w:sz w:val="24"/>
          <w:szCs w:val="24"/>
        </w:rPr>
        <w:t xml:space="preserve">Partant, l’environnement d’un hameau typique dont bénéficiait la requérante jusqu’à présent va être profondément modifié en raison de l’autorisation délivrée. </w:t>
      </w:r>
    </w:p>
    <w:p w14:paraId="3B7C6D4D" w14:textId="77777777" w:rsidR="00737126" w:rsidRPr="00495DAE" w:rsidRDefault="00737126" w:rsidP="00737126">
      <w:pPr>
        <w:spacing w:before="20" w:after="20"/>
        <w:jc w:val="both"/>
        <w:rPr>
          <w:rFonts w:ascii="Book Antiqua" w:hAnsi="Book Antiqua"/>
          <w:sz w:val="24"/>
          <w:szCs w:val="24"/>
        </w:rPr>
      </w:pPr>
    </w:p>
    <w:p w14:paraId="494B85C9" w14:textId="23619E94" w:rsidR="00054D4D" w:rsidRPr="00495DAE" w:rsidRDefault="00054D4D" w:rsidP="00737126">
      <w:pPr>
        <w:spacing w:before="20" w:after="20"/>
        <w:jc w:val="both"/>
        <w:rPr>
          <w:rFonts w:ascii="Book Antiqua" w:hAnsi="Book Antiqua"/>
          <w:sz w:val="24"/>
          <w:szCs w:val="24"/>
        </w:rPr>
      </w:pPr>
      <w:r w:rsidRPr="00FA1331">
        <w:rPr>
          <w:rFonts w:ascii="Book Antiqua" w:hAnsi="Book Antiqua"/>
          <w:sz w:val="24"/>
          <w:szCs w:val="24"/>
        </w:rPr>
        <w:t>L</w:t>
      </w:r>
      <w:r w:rsidR="00737126" w:rsidRPr="00FA1331">
        <w:rPr>
          <w:rFonts w:ascii="Book Antiqua" w:hAnsi="Book Antiqua"/>
          <w:sz w:val="24"/>
          <w:szCs w:val="24"/>
        </w:rPr>
        <w:t>es travaux projetés sont de nature à affecter directement les conditions d'ores et d’occupation, d’utilisation et de jouissance du bien dont la requérante est usufruitière et occupante.</w:t>
      </w:r>
      <w:r w:rsidR="00737126" w:rsidRPr="00495DAE">
        <w:rPr>
          <w:rFonts w:ascii="Book Antiqua" w:hAnsi="Book Antiqua"/>
          <w:sz w:val="24"/>
          <w:szCs w:val="24"/>
        </w:rPr>
        <w:t xml:space="preserve"> </w:t>
      </w:r>
    </w:p>
    <w:p w14:paraId="20B9D67E" w14:textId="77777777" w:rsidR="001E0D97" w:rsidRPr="00495DAE" w:rsidRDefault="001E0D97" w:rsidP="00737126">
      <w:pPr>
        <w:spacing w:before="20" w:after="20"/>
        <w:jc w:val="both"/>
        <w:rPr>
          <w:rFonts w:ascii="Book Antiqua" w:hAnsi="Book Antiqua"/>
          <w:sz w:val="24"/>
          <w:szCs w:val="24"/>
        </w:rPr>
      </w:pPr>
    </w:p>
    <w:p w14:paraId="680D67D1" w14:textId="7035ED05" w:rsidR="00273C91" w:rsidRPr="00495DAE" w:rsidRDefault="00B15FEF" w:rsidP="00495DAE">
      <w:pPr>
        <w:pBdr>
          <w:top w:val="single" w:sz="4" w:space="1" w:color="auto"/>
          <w:left w:val="single" w:sz="4" w:space="4" w:color="auto"/>
          <w:bottom w:val="single" w:sz="4" w:space="1" w:color="auto"/>
          <w:right w:val="single" w:sz="4" w:space="4" w:color="auto"/>
        </w:pBdr>
        <w:spacing w:before="20" w:after="20"/>
        <w:jc w:val="both"/>
        <w:rPr>
          <w:rFonts w:ascii="Book Antiqua" w:hAnsi="Book Antiqua"/>
          <w:b/>
          <w:bCs/>
          <w:sz w:val="24"/>
          <w:szCs w:val="24"/>
        </w:rPr>
      </w:pPr>
      <w:r w:rsidRPr="00495DAE">
        <w:rPr>
          <w:rFonts w:ascii="Book Antiqua" w:hAnsi="Book Antiqua"/>
          <w:b/>
          <w:bCs/>
          <w:sz w:val="24"/>
          <w:szCs w:val="24"/>
        </w:rPr>
        <w:t xml:space="preserve">Partant, Madame TURRIN dispose d’un intérêt à agir incontestable et sa </w:t>
      </w:r>
      <w:r w:rsidR="001E0D97" w:rsidRPr="00495DAE">
        <w:rPr>
          <w:rFonts w:ascii="Book Antiqua" w:hAnsi="Book Antiqua"/>
          <w:b/>
          <w:bCs/>
          <w:sz w:val="24"/>
          <w:szCs w:val="24"/>
        </w:rPr>
        <w:t>requête</w:t>
      </w:r>
      <w:r w:rsidRPr="00495DAE">
        <w:rPr>
          <w:rFonts w:ascii="Book Antiqua" w:hAnsi="Book Antiqua"/>
          <w:b/>
          <w:bCs/>
          <w:sz w:val="24"/>
          <w:szCs w:val="24"/>
        </w:rPr>
        <w:t xml:space="preserve"> est recevable. </w:t>
      </w:r>
    </w:p>
    <w:p w14:paraId="7EB95C5C" w14:textId="77777777" w:rsidR="00495DAE" w:rsidRDefault="00495DAE" w:rsidP="00495DAE">
      <w:pPr>
        <w:spacing w:before="20" w:after="20"/>
        <w:jc w:val="both"/>
        <w:rPr>
          <w:rFonts w:ascii="Book Antiqua" w:hAnsi="Book Antiqua"/>
          <w:b/>
          <w:bCs/>
          <w:sz w:val="24"/>
          <w:szCs w:val="24"/>
        </w:rPr>
      </w:pPr>
    </w:p>
    <w:p w14:paraId="42700C98" w14:textId="77777777" w:rsidR="00495DAE" w:rsidRDefault="00495DAE" w:rsidP="00495DAE">
      <w:pPr>
        <w:spacing w:before="20" w:after="20"/>
        <w:jc w:val="both"/>
        <w:rPr>
          <w:rFonts w:ascii="Book Antiqua" w:hAnsi="Book Antiqua"/>
          <w:b/>
          <w:bCs/>
          <w:sz w:val="24"/>
          <w:szCs w:val="24"/>
        </w:rPr>
      </w:pPr>
    </w:p>
    <w:p w14:paraId="160FAD65" w14:textId="67FC837A" w:rsidR="00495DAE" w:rsidRDefault="00495DAE" w:rsidP="00495DAE">
      <w:pPr>
        <w:pStyle w:val="Style2"/>
      </w:pPr>
      <w:r>
        <w:t>Sur le respect des délais de recours</w:t>
      </w:r>
    </w:p>
    <w:p w14:paraId="0DF336AF" w14:textId="77777777" w:rsidR="00495DAE" w:rsidRDefault="00495DAE" w:rsidP="00495DAE">
      <w:pPr>
        <w:spacing w:before="20" w:after="20"/>
        <w:jc w:val="both"/>
        <w:rPr>
          <w:rFonts w:ascii="Book Antiqua" w:hAnsi="Book Antiqua"/>
          <w:b/>
          <w:bCs/>
          <w:sz w:val="24"/>
          <w:szCs w:val="24"/>
        </w:rPr>
      </w:pPr>
    </w:p>
    <w:p w14:paraId="4ABDB99B" w14:textId="33EF1976" w:rsidR="00C01B7C" w:rsidRDefault="00495DAE" w:rsidP="00C01B7C">
      <w:pPr>
        <w:spacing w:before="20" w:after="20"/>
        <w:jc w:val="both"/>
        <w:rPr>
          <w:rFonts w:ascii="Book Antiqua" w:hAnsi="Book Antiqua"/>
          <w:sz w:val="24"/>
          <w:szCs w:val="24"/>
        </w:rPr>
      </w:pPr>
      <w:r>
        <w:rPr>
          <w:rFonts w:ascii="Book Antiqua" w:hAnsi="Book Antiqua"/>
          <w:b/>
          <w:bCs/>
          <w:sz w:val="24"/>
          <w:szCs w:val="24"/>
        </w:rPr>
        <w:t xml:space="preserve">En droit, </w:t>
      </w:r>
      <w:r w:rsidR="00C01B7C">
        <w:rPr>
          <w:rFonts w:ascii="Book Antiqua" w:hAnsi="Book Antiqua"/>
          <w:sz w:val="24"/>
          <w:szCs w:val="24"/>
        </w:rPr>
        <w:t>l</w:t>
      </w:r>
      <w:r w:rsidR="00C01B7C" w:rsidRPr="00C01B7C">
        <w:rPr>
          <w:rFonts w:ascii="Book Antiqua" w:hAnsi="Book Antiqua"/>
          <w:sz w:val="24"/>
          <w:szCs w:val="24"/>
        </w:rPr>
        <w:t>es dispositions de l'article R. 600-2 du Code de l'urbanisme prévoient que le délai de recours contentieux à l'encontre d'une décision de non-opposition à une déclaration préalable court à l'égard des tiers à compter du premier jour d'une période continue de 2 mois d'affichage sur le terrain</w:t>
      </w:r>
      <w:r w:rsidR="00C01B7C">
        <w:rPr>
          <w:rFonts w:ascii="Book Antiqua" w:hAnsi="Book Antiqua"/>
          <w:sz w:val="24"/>
          <w:szCs w:val="24"/>
        </w:rPr>
        <w:t> :</w:t>
      </w:r>
    </w:p>
    <w:p w14:paraId="6EEA0E15" w14:textId="77777777" w:rsidR="00C01B7C" w:rsidRDefault="00C01B7C" w:rsidP="00C01B7C">
      <w:pPr>
        <w:spacing w:before="20" w:after="20"/>
        <w:jc w:val="both"/>
        <w:rPr>
          <w:rFonts w:ascii="Book Antiqua" w:hAnsi="Book Antiqua"/>
          <w:sz w:val="24"/>
          <w:szCs w:val="24"/>
        </w:rPr>
      </w:pPr>
    </w:p>
    <w:p w14:paraId="25BAD922" w14:textId="5323CABB" w:rsidR="00C01B7C" w:rsidRPr="00C01B7C" w:rsidRDefault="00C01B7C" w:rsidP="00C01B7C">
      <w:pPr>
        <w:pStyle w:val="Citation"/>
      </w:pPr>
      <w:r w:rsidRPr="00C01B7C">
        <w:t>Le délai de recours contentieux à l'encontre d'une décision de non-opposition à une déclaration préalable ou d'un permis de construire, d'aménager ou de démolir court à l'égard des tiers à compter du premier jour d'une période continue de deux mois d'affichage sur le terrain des pièces mentionnées à l'article </w:t>
      </w:r>
      <w:hyperlink r:id="rId15" w:tooltip="Code de l'urbanisme - art. R*424-15 (V)" w:history="1">
        <w:r w:rsidRPr="00C01B7C">
          <w:rPr>
            <w:rStyle w:val="Lienhypertexte"/>
            <w:color w:val="auto"/>
            <w:u w:val="none"/>
          </w:rPr>
          <w:t>R. 424-15</w:t>
        </w:r>
      </w:hyperlink>
      <w:r w:rsidRPr="00C01B7C">
        <w:t>.</w:t>
      </w:r>
    </w:p>
    <w:p w14:paraId="5AF824E2" w14:textId="77777777" w:rsidR="00C01B7C" w:rsidRPr="00C01B7C" w:rsidRDefault="00C01B7C" w:rsidP="00C01B7C">
      <w:pPr>
        <w:spacing w:before="20" w:after="20"/>
        <w:jc w:val="both"/>
        <w:rPr>
          <w:rFonts w:ascii="Book Antiqua" w:hAnsi="Book Antiqua"/>
          <w:sz w:val="24"/>
          <w:szCs w:val="24"/>
        </w:rPr>
      </w:pPr>
    </w:p>
    <w:p w14:paraId="6B864A3B" w14:textId="1BDE4E72" w:rsidR="00C01B7C" w:rsidRDefault="00C01B7C" w:rsidP="00C01B7C">
      <w:pPr>
        <w:spacing w:before="20" w:after="20"/>
        <w:jc w:val="both"/>
        <w:rPr>
          <w:rFonts w:ascii="Book Antiqua" w:hAnsi="Book Antiqua"/>
          <w:sz w:val="24"/>
          <w:szCs w:val="24"/>
        </w:rPr>
      </w:pPr>
      <w:r w:rsidRPr="00C01B7C">
        <w:rPr>
          <w:rFonts w:ascii="Book Antiqua" w:hAnsi="Book Antiqua"/>
          <w:sz w:val="24"/>
          <w:szCs w:val="24"/>
        </w:rPr>
        <w:t>La cour administrative d'appel de Bordeaux ainsi jugé que les dispositions de l’article R. 600-2 du Code de l'urbanisme ne sont pas incompatibles avec les stipulations de l’article 6-1 de la Convention européenne de sauvegarde des droits de l'homme et des libertés fondamentales </w:t>
      </w:r>
      <w:r w:rsidRPr="00C01B7C">
        <w:rPr>
          <w:rFonts w:ascii="Book Antiqua" w:hAnsi="Book Antiqua"/>
          <w:i/>
          <w:iCs/>
          <w:sz w:val="24"/>
          <w:szCs w:val="24"/>
        </w:rPr>
        <w:t xml:space="preserve">(CAA Bordeaux, 15 janv. 2013, n° 12BX00074, </w:t>
      </w:r>
      <w:proofErr w:type="gramStart"/>
      <w:r w:rsidRPr="00C01B7C">
        <w:rPr>
          <w:rFonts w:ascii="Book Antiqua" w:hAnsi="Book Antiqua"/>
          <w:i/>
          <w:iCs/>
          <w:sz w:val="24"/>
          <w:szCs w:val="24"/>
        </w:rPr>
        <w:t>C ,</w:t>
      </w:r>
      <w:proofErr w:type="gramEnd"/>
      <w:r w:rsidRPr="00C01B7C">
        <w:rPr>
          <w:rFonts w:ascii="Book Antiqua" w:hAnsi="Book Antiqua"/>
          <w:i/>
          <w:iCs/>
          <w:sz w:val="24"/>
          <w:szCs w:val="24"/>
        </w:rPr>
        <w:t xml:space="preserve"> inédit : AJDA 2013, p. 1033)</w:t>
      </w:r>
      <w:r w:rsidRPr="00C01B7C">
        <w:rPr>
          <w:rFonts w:ascii="Book Antiqua" w:hAnsi="Book Antiqua"/>
          <w:sz w:val="24"/>
          <w:szCs w:val="24"/>
        </w:rPr>
        <w:t>.</w:t>
      </w:r>
    </w:p>
    <w:p w14:paraId="304536A5" w14:textId="77777777" w:rsidR="00C01B7C" w:rsidRDefault="00C01B7C" w:rsidP="00C01B7C">
      <w:pPr>
        <w:spacing w:before="20" w:after="20"/>
        <w:jc w:val="both"/>
        <w:rPr>
          <w:rFonts w:ascii="Book Antiqua" w:hAnsi="Book Antiqua"/>
          <w:sz w:val="24"/>
          <w:szCs w:val="24"/>
        </w:rPr>
      </w:pPr>
    </w:p>
    <w:p w14:paraId="2DE9B504" w14:textId="57D400F6" w:rsidR="00C01B7C" w:rsidRDefault="00C01B7C" w:rsidP="00C01B7C">
      <w:pPr>
        <w:spacing w:before="20" w:after="20"/>
        <w:jc w:val="both"/>
        <w:rPr>
          <w:rFonts w:ascii="Book Antiqua" w:hAnsi="Book Antiqua"/>
          <w:sz w:val="24"/>
          <w:szCs w:val="24"/>
        </w:rPr>
      </w:pPr>
      <w:r>
        <w:rPr>
          <w:rFonts w:ascii="Book Antiqua" w:hAnsi="Book Antiqua"/>
          <w:sz w:val="24"/>
          <w:szCs w:val="24"/>
        </w:rPr>
        <w:t>L’article R. 600-3 du code de l’urbanisme dispose quant à lui que :</w:t>
      </w:r>
    </w:p>
    <w:p w14:paraId="5EDA879A" w14:textId="77777777" w:rsidR="00C01B7C" w:rsidRDefault="00C01B7C" w:rsidP="00C01B7C">
      <w:pPr>
        <w:spacing w:before="20" w:after="20"/>
        <w:jc w:val="both"/>
        <w:rPr>
          <w:rFonts w:ascii="Book Antiqua" w:hAnsi="Book Antiqua"/>
          <w:sz w:val="24"/>
          <w:szCs w:val="24"/>
        </w:rPr>
      </w:pPr>
    </w:p>
    <w:p w14:paraId="240071EB" w14:textId="2E43171D" w:rsidR="00C01B7C" w:rsidRPr="003525DA" w:rsidRDefault="00C01B7C" w:rsidP="00C01B7C">
      <w:pPr>
        <w:pStyle w:val="Citation"/>
      </w:pPr>
      <w:r w:rsidRPr="00C01B7C">
        <w:t>Un recours dirigé contre une décision de non-opposition à déclaration préalable ou contre un permis de construire, d'aménager ou de démolir ne peut être assorti d'une requête en référé suspension que jusqu'à l'expiration du délai fixé pour la cristallisation des moyens soulevés devant le juge saisi en premier ressort.</w:t>
      </w:r>
      <w:r w:rsidRPr="00C01B7C">
        <w:br/>
      </w:r>
      <w:r w:rsidRPr="00C01B7C">
        <w:br/>
        <w:t>La condition d'urgence prévue à l'article L. 521-1 du code de justice administrative est présumée satisfaite.</w:t>
      </w:r>
    </w:p>
    <w:p w14:paraId="401F130C" w14:textId="77777777" w:rsidR="00C01B7C" w:rsidRPr="003525DA" w:rsidRDefault="00C01B7C" w:rsidP="00C01B7C">
      <w:pPr>
        <w:pStyle w:val="Citation"/>
      </w:pPr>
      <w:r w:rsidRPr="003525DA">
        <w:t xml:space="preserve">L'Etat, la commune ou l'établissement public de coopération intercommunale, lorsqu'ils défèrent à un tribunal administratif une décision relative à un permis de </w:t>
      </w:r>
      <w:r w:rsidRPr="003525DA">
        <w:lastRenderedPageBreak/>
        <w:t>construire ou d'aménager et assortissent leur recours d'une demande de suspension, peuvent demander qu'il soit fait application des dispositions prévues aux troisième et quatrième alinéas de l'article </w:t>
      </w:r>
      <w:hyperlink r:id="rId16" w:history="1">
        <w:r w:rsidRPr="003525DA">
          <w:rPr>
            <w:rStyle w:val="Lienhypertexte"/>
            <w:color w:val="auto"/>
            <w:u w:val="none"/>
          </w:rPr>
          <w:t>L. 2131-6 du code général des collectivités territoriales</w:t>
        </w:r>
      </w:hyperlink>
      <w:r w:rsidRPr="003525DA">
        <w:t>.</w:t>
      </w:r>
    </w:p>
    <w:p w14:paraId="032A9991" w14:textId="77777777" w:rsidR="00C01B7C" w:rsidRPr="00C01B7C" w:rsidRDefault="00C01B7C" w:rsidP="00C01B7C">
      <w:pPr>
        <w:pStyle w:val="Citation"/>
      </w:pPr>
      <w:r w:rsidRPr="003525DA">
        <w:t xml:space="preserve">Lorsqu'une personne autre que celles mentionnées </w:t>
      </w:r>
      <w:r w:rsidRPr="00C01B7C">
        <w:t>à l'alinéa précédent défère une décision relative à un permis de construire ou d'aménager et assortit son recours d'une demande de suspension, le juge des référés statue sur cette demande dans un délai d'un mois.</w:t>
      </w:r>
    </w:p>
    <w:p w14:paraId="795E6C05" w14:textId="77777777" w:rsidR="00C01B7C" w:rsidRPr="00C01B7C" w:rsidRDefault="00C01B7C" w:rsidP="00C01B7C">
      <w:pPr>
        <w:spacing w:before="20" w:after="20"/>
        <w:jc w:val="both"/>
        <w:rPr>
          <w:rFonts w:ascii="Book Antiqua" w:hAnsi="Book Antiqua"/>
          <w:sz w:val="24"/>
          <w:szCs w:val="24"/>
        </w:rPr>
      </w:pPr>
    </w:p>
    <w:p w14:paraId="63205D8C" w14:textId="77777777" w:rsidR="00C01B7C" w:rsidRDefault="00C01B7C" w:rsidP="00495DAE">
      <w:pPr>
        <w:spacing w:before="20" w:after="20"/>
        <w:jc w:val="both"/>
        <w:rPr>
          <w:rFonts w:ascii="Book Antiqua" w:hAnsi="Book Antiqua"/>
          <w:sz w:val="24"/>
          <w:szCs w:val="24"/>
        </w:rPr>
      </w:pPr>
      <w:r>
        <w:rPr>
          <w:rFonts w:ascii="Book Antiqua" w:hAnsi="Book Antiqua"/>
          <w:sz w:val="24"/>
          <w:szCs w:val="24"/>
        </w:rPr>
        <w:t>Partant, en application d</w:t>
      </w:r>
      <w:r w:rsidRPr="00C01B7C">
        <w:rPr>
          <w:rFonts w:ascii="Book Antiqua" w:hAnsi="Book Antiqua"/>
          <w:sz w:val="24"/>
          <w:szCs w:val="24"/>
        </w:rPr>
        <w:t>es dispositions de l'article R. 600-3 du Code de l'urbanisme</w:t>
      </w:r>
      <w:r>
        <w:rPr>
          <w:rFonts w:ascii="Book Antiqua" w:hAnsi="Book Antiqua"/>
          <w:sz w:val="24"/>
          <w:szCs w:val="24"/>
        </w:rPr>
        <w:t>,</w:t>
      </w:r>
      <w:r w:rsidRPr="00C01B7C">
        <w:rPr>
          <w:rFonts w:ascii="Book Antiqua" w:hAnsi="Book Antiqua"/>
          <w:sz w:val="24"/>
          <w:szCs w:val="24"/>
        </w:rPr>
        <w:t xml:space="preserve"> aucune action en vue de l'annulation d'une décision de non-opposition à une déclaration préalable n'est recevable à l'expiration d'un délai de 6 mois à compter de l'achèvement de la construction ou de l'aménagement. </w:t>
      </w:r>
    </w:p>
    <w:p w14:paraId="1BC741FD" w14:textId="77777777" w:rsidR="00C01B7C" w:rsidRDefault="00C01B7C" w:rsidP="00495DAE">
      <w:pPr>
        <w:spacing w:before="20" w:after="20"/>
        <w:jc w:val="both"/>
        <w:rPr>
          <w:rFonts w:ascii="Book Antiqua" w:hAnsi="Book Antiqua"/>
          <w:sz w:val="24"/>
          <w:szCs w:val="24"/>
        </w:rPr>
      </w:pPr>
    </w:p>
    <w:p w14:paraId="6D240CA1" w14:textId="77777777" w:rsidR="00C01B7C" w:rsidRPr="00C01B7C" w:rsidRDefault="00C01B7C" w:rsidP="00495DAE">
      <w:pPr>
        <w:spacing w:before="20" w:after="20"/>
        <w:jc w:val="both"/>
        <w:rPr>
          <w:rFonts w:ascii="Book Antiqua" w:hAnsi="Book Antiqua"/>
          <w:b/>
          <w:bCs/>
          <w:sz w:val="24"/>
          <w:szCs w:val="24"/>
        </w:rPr>
      </w:pPr>
      <w:r w:rsidRPr="00C01B7C">
        <w:rPr>
          <w:rFonts w:ascii="Book Antiqua" w:hAnsi="Book Antiqua"/>
          <w:b/>
          <w:bCs/>
          <w:sz w:val="24"/>
          <w:szCs w:val="24"/>
        </w:rPr>
        <w:t xml:space="preserve">Sauf preuve contraire, la date de cet achèvement est celle de la réception de la déclaration d'achèvement mentionnée à l'article R. 462-1. </w:t>
      </w:r>
    </w:p>
    <w:p w14:paraId="3A48BE2C" w14:textId="77777777" w:rsidR="00C01B7C" w:rsidRDefault="00C01B7C" w:rsidP="00495DAE">
      <w:pPr>
        <w:spacing w:before="20" w:after="20"/>
        <w:jc w:val="both"/>
        <w:rPr>
          <w:rFonts w:ascii="Book Antiqua" w:hAnsi="Book Antiqua"/>
          <w:sz w:val="24"/>
          <w:szCs w:val="24"/>
        </w:rPr>
      </w:pPr>
    </w:p>
    <w:p w14:paraId="306FEFF8" w14:textId="2C3389D4" w:rsidR="00495DAE" w:rsidRPr="00C01B7C" w:rsidRDefault="00C01B7C" w:rsidP="00495DAE">
      <w:pPr>
        <w:spacing w:before="20" w:after="20"/>
        <w:jc w:val="both"/>
        <w:rPr>
          <w:rFonts w:ascii="Book Antiqua" w:hAnsi="Book Antiqua"/>
          <w:sz w:val="24"/>
          <w:szCs w:val="24"/>
        </w:rPr>
      </w:pPr>
      <w:r>
        <w:rPr>
          <w:rFonts w:ascii="Book Antiqua" w:hAnsi="Book Antiqua"/>
          <w:sz w:val="24"/>
          <w:szCs w:val="24"/>
        </w:rPr>
        <w:t>Il est constant que l</w:t>
      </w:r>
      <w:r w:rsidRPr="00C01B7C">
        <w:rPr>
          <w:rFonts w:ascii="Book Antiqua" w:hAnsi="Book Antiqua"/>
          <w:sz w:val="24"/>
          <w:szCs w:val="24"/>
        </w:rPr>
        <w:t>e bénéficiaire d'un permis de construire, qui n'a pas déposé en mairie la déclaration d'achèvement mentionnée à l'article R. 462-1 du Code de l'urbanisme, ne peut invoquer la forclusion fixée par ces dispositions </w:t>
      </w:r>
      <w:proofErr w:type="gramStart"/>
      <w:r w:rsidRPr="00C01B7C">
        <w:rPr>
          <w:rFonts w:ascii="Book Antiqua" w:hAnsi="Book Antiqua"/>
          <w:i/>
          <w:iCs/>
          <w:sz w:val="24"/>
          <w:szCs w:val="24"/>
        </w:rPr>
        <w:t>( CAA</w:t>
      </w:r>
      <w:proofErr w:type="gramEnd"/>
      <w:r w:rsidRPr="00C01B7C">
        <w:rPr>
          <w:rFonts w:ascii="Book Antiqua" w:hAnsi="Book Antiqua"/>
          <w:i/>
          <w:iCs/>
          <w:sz w:val="24"/>
          <w:szCs w:val="24"/>
        </w:rPr>
        <w:t xml:space="preserve"> Marseille, 27 sept. 2012, n° 10MA04041, B., C +).</w:t>
      </w:r>
    </w:p>
    <w:p w14:paraId="2831E043" w14:textId="77777777" w:rsidR="00495DAE" w:rsidRDefault="00495DAE" w:rsidP="00495DAE">
      <w:pPr>
        <w:spacing w:before="20" w:after="20"/>
        <w:jc w:val="both"/>
        <w:rPr>
          <w:rFonts w:ascii="Book Antiqua" w:hAnsi="Book Antiqua"/>
          <w:b/>
          <w:bCs/>
          <w:sz w:val="24"/>
          <w:szCs w:val="24"/>
        </w:rPr>
      </w:pPr>
    </w:p>
    <w:p w14:paraId="26B96274" w14:textId="26DC5F3D" w:rsidR="00495DAE" w:rsidRDefault="00495DAE" w:rsidP="00495DAE">
      <w:pPr>
        <w:spacing w:before="20" w:after="20"/>
        <w:jc w:val="both"/>
        <w:rPr>
          <w:rFonts w:ascii="Book Antiqua" w:hAnsi="Book Antiqua"/>
          <w:sz w:val="24"/>
          <w:szCs w:val="24"/>
        </w:rPr>
      </w:pPr>
      <w:r w:rsidRPr="00495DAE">
        <w:rPr>
          <w:rFonts w:ascii="Book Antiqua" w:hAnsi="Book Antiqua"/>
          <w:b/>
          <w:bCs/>
          <w:sz w:val="24"/>
          <w:szCs w:val="24"/>
        </w:rPr>
        <w:t xml:space="preserve">En l’espèce, </w:t>
      </w:r>
      <w:r w:rsidRPr="00495DAE">
        <w:rPr>
          <w:rFonts w:ascii="Book Antiqua" w:hAnsi="Book Antiqua"/>
          <w:sz w:val="24"/>
          <w:szCs w:val="24"/>
        </w:rPr>
        <w:t>l’arrêté litigieux n° DP 069 136 24 00071 de non-opposition à déclaration préalable est en date du 25 novembre 2024.</w:t>
      </w:r>
    </w:p>
    <w:p w14:paraId="4727C560" w14:textId="77777777" w:rsidR="00495DAE" w:rsidRDefault="00495DAE" w:rsidP="00495DAE">
      <w:pPr>
        <w:spacing w:before="20" w:after="20"/>
        <w:jc w:val="both"/>
        <w:rPr>
          <w:rFonts w:ascii="Book Antiqua" w:hAnsi="Book Antiqua"/>
          <w:sz w:val="24"/>
          <w:szCs w:val="24"/>
        </w:rPr>
      </w:pPr>
    </w:p>
    <w:p w14:paraId="37181AB4" w14:textId="3F9CD831" w:rsidR="00495DAE" w:rsidRDefault="00392A53" w:rsidP="00495DAE">
      <w:pPr>
        <w:spacing w:before="20" w:after="20"/>
        <w:jc w:val="both"/>
        <w:rPr>
          <w:rFonts w:ascii="Book Antiqua" w:hAnsi="Book Antiqua"/>
          <w:sz w:val="24"/>
          <w:szCs w:val="24"/>
        </w:rPr>
      </w:pPr>
      <w:r>
        <w:rPr>
          <w:rFonts w:ascii="Book Antiqua" w:hAnsi="Book Antiqua"/>
          <w:sz w:val="24"/>
          <w:szCs w:val="24"/>
        </w:rPr>
        <w:t xml:space="preserve">Les travaux ont été débutés par le pétitionnaire mais il est notable que la décision de non-opposition à déclaration préalable litigieuse </w:t>
      </w:r>
      <w:r w:rsidRPr="00C01B7C">
        <w:rPr>
          <w:rFonts w:ascii="Book Antiqua" w:hAnsi="Book Antiqua"/>
          <w:b/>
          <w:bCs/>
          <w:sz w:val="24"/>
          <w:szCs w:val="24"/>
        </w:rPr>
        <w:t>n’a jamais fait l’objet d’un affichage sur le terrain d’assiette du projet</w:t>
      </w:r>
      <w:r>
        <w:rPr>
          <w:rFonts w:ascii="Book Antiqua" w:hAnsi="Book Antiqua"/>
          <w:sz w:val="24"/>
          <w:szCs w:val="24"/>
        </w:rPr>
        <w:t>.</w:t>
      </w:r>
    </w:p>
    <w:p w14:paraId="5808371C" w14:textId="77777777" w:rsidR="00392A53" w:rsidRDefault="00392A53" w:rsidP="00495DAE">
      <w:pPr>
        <w:spacing w:before="20" w:after="20"/>
        <w:jc w:val="both"/>
        <w:rPr>
          <w:rFonts w:ascii="Book Antiqua" w:hAnsi="Book Antiqua"/>
          <w:sz w:val="24"/>
          <w:szCs w:val="24"/>
        </w:rPr>
      </w:pPr>
    </w:p>
    <w:p w14:paraId="1D7585DD" w14:textId="5BA62DEB" w:rsidR="00C01B7C" w:rsidRDefault="00C01B7C" w:rsidP="00495DAE">
      <w:pPr>
        <w:spacing w:before="20" w:after="20"/>
        <w:jc w:val="both"/>
        <w:rPr>
          <w:rFonts w:ascii="Book Antiqua" w:hAnsi="Book Antiqua"/>
          <w:sz w:val="24"/>
          <w:szCs w:val="24"/>
        </w:rPr>
      </w:pPr>
      <w:r>
        <w:rPr>
          <w:rFonts w:ascii="Book Antiqua" w:hAnsi="Book Antiqua"/>
          <w:sz w:val="24"/>
          <w:szCs w:val="24"/>
        </w:rPr>
        <w:t>En outre, il est également notable que les travaux n’ont pas été achevé</w:t>
      </w:r>
      <w:r w:rsidR="00C8156B">
        <w:rPr>
          <w:rFonts w:ascii="Book Antiqua" w:hAnsi="Book Antiqua"/>
          <w:sz w:val="24"/>
          <w:szCs w:val="24"/>
        </w:rPr>
        <w:t>s</w:t>
      </w:r>
      <w:r>
        <w:rPr>
          <w:rFonts w:ascii="Book Antiqua" w:hAnsi="Book Antiqua"/>
          <w:sz w:val="24"/>
          <w:szCs w:val="24"/>
        </w:rPr>
        <w:t>.</w:t>
      </w:r>
    </w:p>
    <w:p w14:paraId="03300E60" w14:textId="3EFF38FF" w:rsidR="00C01B7C" w:rsidRDefault="00C01B7C" w:rsidP="00495DAE">
      <w:pPr>
        <w:spacing w:before="20" w:after="20"/>
        <w:jc w:val="both"/>
        <w:rPr>
          <w:rFonts w:ascii="Book Antiqua" w:hAnsi="Book Antiqua"/>
          <w:sz w:val="24"/>
          <w:szCs w:val="24"/>
        </w:rPr>
      </w:pPr>
      <w:r>
        <w:rPr>
          <w:rFonts w:ascii="Book Antiqua" w:hAnsi="Book Antiqua"/>
          <w:sz w:val="24"/>
          <w:szCs w:val="24"/>
        </w:rPr>
        <w:t>Aucune déclaration d’achèvement des travaux n’a été déposée en mairie par le pétitionnaire, Monsieur ARNAL.</w:t>
      </w:r>
    </w:p>
    <w:p w14:paraId="3959FDED" w14:textId="77777777" w:rsidR="00C01B7C" w:rsidRDefault="00C01B7C" w:rsidP="00495DAE">
      <w:pPr>
        <w:spacing w:before="20" w:after="20"/>
        <w:jc w:val="both"/>
        <w:rPr>
          <w:rFonts w:ascii="Book Antiqua" w:hAnsi="Book Antiqua"/>
          <w:sz w:val="24"/>
          <w:szCs w:val="24"/>
        </w:rPr>
      </w:pPr>
    </w:p>
    <w:p w14:paraId="651AEA2F" w14:textId="6BC71CE4" w:rsidR="00C01B7C" w:rsidRPr="00FA53ED" w:rsidRDefault="00C01B7C" w:rsidP="00FA53ED">
      <w:pPr>
        <w:pBdr>
          <w:top w:val="single" w:sz="4" w:space="1" w:color="auto"/>
          <w:left w:val="single" w:sz="4" w:space="4" w:color="auto"/>
          <w:bottom w:val="single" w:sz="4" w:space="1" w:color="auto"/>
          <w:right w:val="single" w:sz="4" w:space="4" w:color="auto"/>
        </w:pBdr>
        <w:spacing w:before="20" w:after="20"/>
        <w:jc w:val="both"/>
        <w:rPr>
          <w:rFonts w:ascii="Book Antiqua" w:hAnsi="Book Antiqua"/>
          <w:b/>
          <w:bCs/>
          <w:sz w:val="24"/>
          <w:szCs w:val="24"/>
        </w:rPr>
      </w:pPr>
      <w:r w:rsidRPr="00FA53ED">
        <w:rPr>
          <w:rFonts w:ascii="Book Antiqua" w:hAnsi="Book Antiqua"/>
          <w:b/>
          <w:bCs/>
          <w:sz w:val="24"/>
          <w:szCs w:val="24"/>
        </w:rPr>
        <w:t>Partant, la présente est recevable en l’absence de délai de recours opposable à la requérante, faute d’affichage régulier de l’arrêté litigieux</w:t>
      </w:r>
      <w:r w:rsidR="00FA53ED">
        <w:rPr>
          <w:rFonts w:ascii="Book Antiqua" w:hAnsi="Book Antiqua"/>
          <w:b/>
          <w:bCs/>
          <w:sz w:val="24"/>
          <w:szCs w:val="24"/>
        </w:rPr>
        <w:t xml:space="preserve"> et d’achèvement des travaux depuis plus de 6 mois</w:t>
      </w:r>
      <w:r w:rsidRPr="00FA53ED">
        <w:rPr>
          <w:rFonts w:ascii="Book Antiqua" w:hAnsi="Book Antiqua"/>
          <w:b/>
          <w:bCs/>
          <w:sz w:val="24"/>
          <w:szCs w:val="24"/>
        </w:rPr>
        <w:t xml:space="preserve">. </w:t>
      </w:r>
    </w:p>
    <w:p w14:paraId="2F95CB66" w14:textId="77777777" w:rsidR="00C8156B" w:rsidRDefault="00C8156B" w:rsidP="00495DAE">
      <w:pPr>
        <w:spacing w:before="20" w:after="20"/>
        <w:jc w:val="both"/>
        <w:rPr>
          <w:rFonts w:ascii="Book Antiqua" w:hAnsi="Book Antiqua"/>
          <w:b/>
          <w:bCs/>
          <w:sz w:val="24"/>
          <w:szCs w:val="24"/>
        </w:rPr>
      </w:pPr>
    </w:p>
    <w:p w14:paraId="1416E52D" w14:textId="77777777" w:rsidR="00CD1F6A" w:rsidRDefault="00CD1F6A" w:rsidP="00495DAE">
      <w:pPr>
        <w:spacing w:before="20" w:after="20"/>
        <w:jc w:val="both"/>
        <w:rPr>
          <w:rFonts w:ascii="Book Antiqua" w:hAnsi="Book Antiqua"/>
          <w:b/>
          <w:bCs/>
          <w:sz w:val="24"/>
          <w:szCs w:val="24"/>
        </w:rPr>
      </w:pPr>
    </w:p>
    <w:p w14:paraId="5E9CACD6" w14:textId="77777777" w:rsidR="00CD1F6A" w:rsidRDefault="00CD1F6A" w:rsidP="00495DAE">
      <w:pPr>
        <w:spacing w:before="20" w:after="20"/>
        <w:jc w:val="both"/>
        <w:rPr>
          <w:rFonts w:ascii="Book Antiqua" w:hAnsi="Book Antiqua"/>
          <w:b/>
          <w:bCs/>
          <w:sz w:val="24"/>
          <w:szCs w:val="24"/>
        </w:rPr>
      </w:pPr>
    </w:p>
    <w:p w14:paraId="702FAFF3" w14:textId="77777777" w:rsidR="00CD1F6A" w:rsidRDefault="00CD1F6A" w:rsidP="00495DAE">
      <w:pPr>
        <w:spacing w:before="20" w:after="20"/>
        <w:jc w:val="both"/>
        <w:rPr>
          <w:rFonts w:ascii="Book Antiqua" w:hAnsi="Book Antiqua"/>
          <w:b/>
          <w:bCs/>
          <w:sz w:val="24"/>
          <w:szCs w:val="24"/>
        </w:rPr>
      </w:pPr>
    </w:p>
    <w:p w14:paraId="2ABD3D17" w14:textId="77777777" w:rsidR="00CD1F6A" w:rsidRDefault="00CD1F6A" w:rsidP="00495DAE">
      <w:pPr>
        <w:spacing w:before="20" w:after="20"/>
        <w:jc w:val="both"/>
        <w:rPr>
          <w:rFonts w:ascii="Book Antiqua" w:hAnsi="Book Antiqua"/>
          <w:b/>
          <w:bCs/>
          <w:sz w:val="24"/>
          <w:szCs w:val="24"/>
        </w:rPr>
      </w:pPr>
    </w:p>
    <w:p w14:paraId="00F75790" w14:textId="77777777" w:rsidR="00FA1331" w:rsidRDefault="00FA1331" w:rsidP="00495DAE">
      <w:pPr>
        <w:spacing w:before="20" w:after="20"/>
        <w:jc w:val="both"/>
        <w:rPr>
          <w:rFonts w:ascii="Book Antiqua" w:hAnsi="Book Antiqua"/>
          <w:b/>
          <w:bCs/>
          <w:sz w:val="24"/>
          <w:szCs w:val="24"/>
        </w:rPr>
      </w:pPr>
    </w:p>
    <w:p w14:paraId="07F4F6A1" w14:textId="77777777" w:rsidR="00C8156B" w:rsidRDefault="00C8156B" w:rsidP="00495DAE">
      <w:pPr>
        <w:spacing w:before="20" w:after="20"/>
        <w:jc w:val="both"/>
        <w:rPr>
          <w:rFonts w:ascii="Book Antiqua" w:hAnsi="Book Antiqua"/>
          <w:b/>
          <w:bCs/>
          <w:sz w:val="24"/>
          <w:szCs w:val="24"/>
        </w:rPr>
      </w:pPr>
    </w:p>
    <w:p w14:paraId="6714905C" w14:textId="77777777" w:rsidR="00495DAE" w:rsidRPr="00C715EF" w:rsidRDefault="00495DAE" w:rsidP="00495DAE">
      <w:pPr>
        <w:spacing w:before="20" w:after="20"/>
        <w:jc w:val="both"/>
        <w:rPr>
          <w:rFonts w:ascii="Book Antiqua" w:hAnsi="Book Antiqua"/>
          <w:b/>
          <w:bCs/>
          <w:sz w:val="24"/>
          <w:szCs w:val="24"/>
        </w:rPr>
      </w:pPr>
    </w:p>
    <w:p w14:paraId="596CB060" w14:textId="26868FF7" w:rsidR="00273C91" w:rsidRDefault="00273C91" w:rsidP="00273C91">
      <w:pPr>
        <w:pStyle w:val="Style1"/>
      </w:pPr>
      <w:r>
        <w:lastRenderedPageBreak/>
        <w:t>Sur l’illégalité externe</w:t>
      </w:r>
      <w:r w:rsidR="008643AF">
        <w:t> : l’incomplétude du dossier de demande</w:t>
      </w:r>
    </w:p>
    <w:p w14:paraId="37CA82CE" w14:textId="77777777" w:rsidR="008643AF" w:rsidRDefault="008643AF" w:rsidP="00273C91">
      <w:pPr>
        <w:jc w:val="both"/>
        <w:rPr>
          <w:rFonts w:ascii="Book Antiqua" w:hAnsi="Book Antiqua"/>
          <w:sz w:val="24"/>
          <w:szCs w:val="24"/>
        </w:rPr>
      </w:pPr>
    </w:p>
    <w:p w14:paraId="061C04D7" w14:textId="77777777" w:rsidR="00273C91" w:rsidRPr="00EC452B" w:rsidRDefault="00273C91" w:rsidP="00273C91">
      <w:pPr>
        <w:jc w:val="both"/>
        <w:rPr>
          <w:rFonts w:ascii="Book Antiqua" w:hAnsi="Book Antiqua"/>
          <w:sz w:val="24"/>
          <w:szCs w:val="24"/>
        </w:rPr>
      </w:pPr>
      <w:r w:rsidRPr="007A1F76">
        <w:rPr>
          <w:rFonts w:ascii="Book Antiqua" w:hAnsi="Book Antiqua"/>
          <w:b/>
          <w:bCs/>
          <w:sz w:val="24"/>
          <w:szCs w:val="24"/>
        </w:rPr>
        <w:t>En droit</w:t>
      </w:r>
      <w:r>
        <w:rPr>
          <w:rFonts w:ascii="Book Antiqua" w:hAnsi="Book Antiqua"/>
          <w:sz w:val="24"/>
          <w:szCs w:val="24"/>
        </w:rPr>
        <w:t>, l</w:t>
      </w:r>
      <w:r w:rsidRPr="00EC452B">
        <w:rPr>
          <w:rFonts w:ascii="Book Antiqua" w:hAnsi="Book Antiqua"/>
          <w:sz w:val="24"/>
          <w:szCs w:val="24"/>
        </w:rPr>
        <w:t>’article R. 431-10 du Code de l'urbanisme dispose que :</w:t>
      </w:r>
    </w:p>
    <w:p w14:paraId="7BF256E3" w14:textId="77777777" w:rsidR="00273C91" w:rsidRPr="00EC452B" w:rsidRDefault="00273C91" w:rsidP="00273C91">
      <w:pPr>
        <w:jc w:val="both"/>
        <w:rPr>
          <w:rFonts w:ascii="Book Antiqua" w:hAnsi="Book Antiqua"/>
          <w:sz w:val="24"/>
          <w:szCs w:val="24"/>
        </w:rPr>
      </w:pPr>
    </w:p>
    <w:p w14:paraId="1AFC37CE" w14:textId="77777777" w:rsidR="00273C91" w:rsidRPr="00EC452B" w:rsidRDefault="00273C91" w:rsidP="00273C91">
      <w:pPr>
        <w:pStyle w:val="Citations"/>
        <w:rPr>
          <w:b/>
          <w:bCs/>
        </w:rPr>
      </w:pPr>
      <w:r w:rsidRPr="00EC452B">
        <w:rPr>
          <w:b/>
          <w:bCs/>
        </w:rPr>
        <w:t>Le projet architectural comprend également :</w:t>
      </w:r>
    </w:p>
    <w:p w14:paraId="58F59EB2" w14:textId="77777777" w:rsidR="00273C91" w:rsidRPr="00EC452B" w:rsidRDefault="00273C91" w:rsidP="00273C91">
      <w:pPr>
        <w:pStyle w:val="Citations"/>
      </w:pPr>
    </w:p>
    <w:p w14:paraId="61D5E9BB" w14:textId="77777777" w:rsidR="00273C91" w:rsidRPr="00783947" w:rsidRDefault="00273C91" w:rsidP="00273C91">
      <w:pPr>
        <w:pStyle w:val="Citations"/>
      </w:pPr>
      <w:r w:rsidRPr="00783947">
        <w:t>a) Le plan des façades et des toitures ; lorsque le projet a pour effet de modifier les façades ou les toitures d'un bâtiment existant, ce plan fait apparaître l'état initial et l'état futur ;</w:t>
      </w:r>
    </w:p>
    <w:p w14:paraId="66748751" w14:textId="77777777" w:rsidR="00273C91" w:rsidRDefault="00273C91" w:rsidP="00273C91">
      <w:pPr>
        <w:pStyle w:val="Citations"/>
      </w:pPr>
    </w:p>
    <w:p w14:paraId="1F782D35" w14:textId="77777777" w:rsidR="00273C91" w:rsidRPr="00EC452B" w:rsidRDefault="00273C91" w:rsidP="00273C91">
      <w:pPr>
        <w:pStyle w:val="Citations"/>
      </w:pPr>
    </w:p>
    <w:p w14:paraId="606B0A9E" w14:textId="77777777" w:rsidR="00273C91" w:rsidRDefault="00273C91" w:rsidP="00273C91">
      <w:pPr>
        <w:pStyle w:val="Citations"/>
      </w:pPr>
      <w:r w:rsidRPr="00EC452B">
        <w:t>b) Un plan en coupe précisant l'implantation de la construction par rapport au profil du terrain ; lorsque les travaux ont pour effet de modifier le profil du terrain, ce plan fait apparaître l'état initial et l'état futur ;</w:t>
      </w:r>
    </w:p>
    <w:p w14:paraId="05832A5E" w14:textId="77777777" w:rsidR="00273C91" w:rsidRPr="00EC452B" w:rsidRDefault="00273C91" w:rsidP="00273C91">
      <w:pPr>
        <w:pStyle w:val="Citations"/>
      </w:pPr>
    </w:p>
    <w:p w14:paraId="13FCF8E5" w14:textId="77777777" w:rsidR="00273C91" w:rsidRPr="00EC452B" w:rsidRDefault="00273C91" w:rsidP="00273C91">
      <w:pPr>
        <w:pStyle w:val="Citations"/>
        <w:rPr>
          <w:b/>
          <w:bCs/>
        </w:rPr>
      </w:pPr>
      <w:r w:rsidRPr="00EC452B">
        <w:rPr>
          <w:b/>
          <w:bCs/>
        </w:rPr>
        <w:t>c) Un document graphique permettant d'apprécier l'insertion du projet de construction par rapport aux constructions avoisinantes et aux paysages, son impact visuel ainsi que le traitement des accès et du terrain ;</w:t>
      </w:r>
    </w:p>
    <w:p w14:paraId="6AE52B20" w14:textId="77777777" w:rsidR="00273C91" w:rsidRPr="00EC452B" w:rsidRDefault="00273C91" w:rsidP="00273C91">
      <w:pPr>
        <w:pStyle w:val="Citations"/>
      </w:pPr>
    </w:p>
    <w:p w14:paraId="74B464D5" w14:textId="77777777" w:rsidR="00273C91" w:rsidRPr="00EC452B" w:rsidRDefault="00273C91" w:rsidP="00273C91">
      <w:pPr>
        <w:pStyle w:val="Citations"/>
        <w:rPr>
          <w:b/>
          <w:bCs/>
        </w:rPr>
      </w:pPr>
      <w:r w:rsidRPr="00EC452B">
        <w:rPr>
          <w:b/>
          <w:bCs/>
        </w:rPr>
        <w:t>d) Deux documents photographiques permettant de situer le terrain respectivement dans l'environnement proche et, sauf si le demandeur justifie qu'aucune photographie de loin n'est possible, dans le paysage lointain. Les points et les angles des prises de vue sont reportés sur le plan de situation et le plan de masse.</w:t>
      </w:r>
    </w:p>
    <w:p w14:paraId="478D231C" w14:textId="77777777" w:rsidR="00273C91" w:rsidRPr="00434565" w:rsidRDefault="00273C91" w:rsidP="00273C91">
      <w:pPr>
        <w:jc w:val="both"/>
        <w:rPr>
          <w:rFonts w:ascii="Book Antiqua" w:hAnsi="Book Antiqua"/>
          <w:sz w:val="24"/>
          <w:szCs w:val="24"/>
          <w:highlight w:val="yellow"/>
        </w:rPr>
      </w:pPr>
    </w:p>
    <w:p w14:paraId="0C88BA06" w14:textId="77777777" w:rsidR="00273C91" w:rsidRPr="00EC452B" w:rsidRDefault="00273C91" w:rsidP="00273C91">
      <w:pPr>
        <w:jc w:val="both"/>
        <w:rPr>
          <w:rFonts w:ascii="Book Antiqua" w:hAnsi="Book Antiqua"/>
          <w:color w:val="000000" w:themeColor="text1"/>
          <w:sz w:val="24"/>
          <w:szCs w:val="24"/>
        </w:rPr>
      </w:pPr>
      <w:r w:rsidRPr="00EC452B">
        <w:rPr>
          <w:rFonts w:ascii="Book Antiqua" w:hAnsi="Book Antiqua"/>
          <w:color w:val="000000" w:themeColor="text1"/>
          <w:sz w:val="24"/>
          <w:szCs w:val="24"/>
        </w:rPr>
        <w:t xml:space="preserve">Selon l’article R*431-36 du Code de l'urbanisme : </w:t>
      </w:r>
    </w:p>
    <w:p w14:paraId="74552B47" w14:textId="77777777" w:rsidR="00273C91" w:rsidRPr="00EC452B" w:rsidRDefault="00273C91" w:rsidP="00273C91">
      <w:pPr>
        <w:jc w:val="both"/>
        <w:rPr>
          <w:rFonts w:ascii="Book Antiqua" w:hAnsi="Book Antiqua"/>
          <w:sz w:val="24"/>
          <w:szCs w:val="24"/>
        </w:rPr>
      </w:pPr>
    </w:p>
    <w:p w14:paraId="026A3E5B" w14:textId="77777777" w:rsidR="00273C91" w:rsidRPr="00EC452B" w:rsidRDefault="00273C91" w:rsidP="00273C91">
      <w:pPr>
        <w:pStyle w:val="Citations"/>
        <w:rPr>
          <w:b/>
          <w:bCs/>
        </w:rPr>
      </w:pPr>
      <w:r w:rsidRPr="00EC452B">
        <w:rPr>
          <w:b/>
          <w:bCs/>
        </w:rPr>
        <w:t>Le dossier joint à la déclaration comprend :</w:t>
      </w:r>
    </w:p>
    <w:p w14:paraId="40E6CA67" w14:textId="77777777" w:rsidR="00273C91" w:rsidRPr="00EC452B" w:rsidRDefault="00273C91" w:rsidP="00273C91">
      <w:pPr>
        <w:pStyle w:val="Citations"/>
      </w:pPr>
    </w:p>
    <w:p w14:paraId="70EFA4BD" w14:textId="77777777" w:rsidR="00273C91" w:rsidRPr="00783947" w:rsidRDefault="00273C91" w:rsidP="00273C91">
      <w:pPr>
        <w:pStyle w:val="Citations"/>
        <w:rPr>
          <w:b/>
          <w:bCs/>
        </w:rPr>
      </w:pPr>
      <w:r w:rsidRPr="00783947">
        <w:rPr>
          <w:b/>
          <w:bCs/>
        </w:rPr>
        <w:t>a) Un plan permettant de connaître la situation du terrain à l'intérieur de la commune ;</w:t>
      </w:r>
    </w:p>
    <w:p w14:paraId="348FD6E7" w14:textId="77777777" w:rsidR="00273C91" w:rsidRPr="00EC452B" w:rsidRDefault="00273C91" w:rsidP="00273C91">
      <w:pPr>
        <w:pStyle w:val="Citations"/>
      </w:pPr>
    </w:p>
    <w:p w14:paraId="0D3439A8" w14:textId="77777777" w:rsidR="00273C91" w:rsidRPr="00EC452B" w:rsidRDefault="00273C91" w:rsidP="00273C91">
      <w:pPr>
        <w:pStyle w:val="Citations"/>
      </w:pPr>
      <w:r w:rsidRPr="00EC452B">
        <w:t>b) Un plan de masse coté dans les trois dimensions lorsque le projet a pour effet de créer une construction ou de modifier le volume d'une construction existante ;</w:t>
      </w:r>
    </w:p>
    <w:p w14:paraId="27949E6D" w14:textId="77777777" w:rsidR="00273C91" w:rsidRPr="00EC452B" w:rsidRDefault="00273C91" w:rsidP="00273C91">
      <w:pPr>
        <w:pStyle w:val="Citations"/>
      </w:pPr>
    </w:p>
    <w:p w14:paraId="749822EE" w14:textId="2D26FABA" w:rsidR="00273C91" w:rsidRPr="006726DC" w:rsidRDefault="00273C91" w:rsidP="006726DC">
      <w:pPr>
        <w:pStyle w:val="Citations"/>
        <w:rPr>
          <w:b/>
          <w:bCs/>
        </w:rPr>
      </w:pPr>
      <w:r w:rsidRPr="00EC452B">
        <w:rPr>
          <w:b/>
          <w:bCs/>
        </w:rPr>
        <w:t xml:space="preserve">c) Une représentation de l'aspect extérieur de la construction faisant apparaître les modifications projetées et si le projet a pour effet de modifier celui-ci ; </w:t>
      </w:r>
      <w:r>
        <w:rPr>
          <w:b/>
          <w:bCs/>
        </w:rPr>
        <w:t>(…)</w:t>
      </w:r>
    </w:p>
    <w:p w14:paraId="55579CE1" w14:textId="77777777" w:rsidR="00FA1331" w:rsidRDefault="00FA1331" w:rsidP="00273C91">
      <w:pPr>
        <w:jc w:val="both"/>
        <w:rPr>
          <w:rFonts w:ascii="Book Antiqua" w:hAnsi="Book Antiqua"/>
          <w:sz w:val="24"/>
          <w:szCs w:val="24"/>
        </w:rPr>
      </w:pPr>
    </w:p>
    <w:p w14:paraId="0B80FF46" w14:textId="2BE6EE7B" w:rsidR="00273C91" w:rsidRDefault="00273C91" w:rsidP="00273C91">
      <w:pPr>
        <w:jc w:val="both"/>
        <w:rPr>
          <w:rFonts w:ascii="Book Antiqua" w:hAnsi="Book Antiqua"/>
          <w:sz w:val="24"/>
          <w:szCs w:val="24"/>
        </w:rPr>
      </w:pPr>
      <w:r>
        <w:rPr>
          <w:rFonts w:ascii="Book Antiqua" w:hAnsi="Book Antiqua"/>
          <w:sz w:val="24"/>
          <w:szCs w:val="24"/>
        </w:rPr>
        <w:t>L’article A431-9 du code de l’urbanisme dispose :</w:t>
      </w:r>
    </w:p>
    <w:p w14:paraId="6ECDC8D0" w14:textId="77777777" w:rsidR="00273C91" w:rsidRPr="00273C91" w:rsidRDefault="00273C91" w:rsidP="00273C91">
      <w:pPr>
        <w:jc w:val="both"/>
        <w:rPr>
          <w:rFonts w:ascii="Book Antiqua" w:hAnsi="Book Antiqua"/>
          <w:sz w:val="24"/>
          <w:szCs w:val="24"/>
        </w:rPr>
      </w:pPr>
    </w:p>
    <w:p w14:paraId="679DD017" w14:textId="77777777" w:rsidR="00273C91" w:rsidRPr="00273C91" w:rsidRDefault="00273C91" w:rsidP="00273C91">
      <w:pPr>
        <w:pStyle w:val="Citations"/>
      </w:pPr>
      <w:r w:rsidRPr="00273C91">
        <w:t>En plus du nombre d'exemplaires de la déclaration préalable et de la demande de permis de construire et du dossier joint défini par l'article </w:t>
      </w:r>
      <w:hyperlink r:id="rId17" w:history="1">
        <w:r w:rsidRPr="00273C91">
          <w:rPr>
            <w:rStyle w:val="Lienhypertexte"/>
            <w:color w:val="auto"/>
            <w:u w:val="none"/>
          </w:rPr>
          <w:t>R. 423-2</w:t>
        </w:r>
      </w:hyperlink>
      <w:r w:rsidRPr="00273C91">
        <w:t>, le demandeur ou le déclarant doit fournir deux exemplaires supplémentaires pour les demandes de déclaration préalable et cinq exemplaires supplémentaires pour les demandes de permis de construire des pièces suivantes :</w:t>
      </w:r>
    </w:p>
    <w:p w14:paraId="2C44FE5D" w14:textId="77777777" w:rsidR="00273C91" w:rsidRPr="00273C91" w:rsidRDefault="00273C91" w:rsidP="00273C91">
      <w:pPr>
        <w:pStyle w:val="Citations"/>
      </w:pPr>
    </w:p>
    <w:p w14:paraId="6DDF00DC" w14:textId="77777777" w:rsidR="00273C91" w:rsidRPr="00273C91" w:rsidRDefault="00273C91" w:rsidP="00273C91">
      <w:pPr>
        <w:pStyle w:val="Citations"/>
      </w:pPr>
      <w:r w:rsidRPr="00273C91">
        <w:lastRenderedPageBreak/>
        <w:t>a) Le plan permettant de connaître la situation du terrain à l'intérieur de la commune, prévu au a des articles </w:t>
      </w:r>
      <w:hyperlink r:id="rId18" w:history="1">
        <w:r w:rsidRPr="00273C91">
          <w:rPr>
            <w:rStyle w:val="Lienhypertexte"/>
            <w:color w:val="auto"/>
            <w:u w:val="none"/>
          </w:rPr>
          <w:t>R. 431-7 </w:t>
        </w:r>
      </w:hyperlink>
      <w:r w:rsidRPr="00273C91">
        <w:t>et </w:t>
      </w:r>
      <w:hyperlink r:id="rId19" w:history="1">
        <w:r w:rsidRPr="00273C91">
          <w:rPr>
            <w:rStyle w:val="Lienhypertexte"/>
            <w:color w:val="auto"/>
            <w:u w:val="none"/>
          </w:rPr>
          <w:t>R. 431-36 </w:t>
        </w:r>
      </w:hyperlink>
      <w:r w:rsidRPr="00273C91">
        <w:t>;</w:t>
      </w:r>
    </w:p>
    <w:p w14:paraId="1F30F847" w14:textId="77777777" w:rsidR="00273C91" w:rsidRPr="00273C91" w:rsidRDefault="00273C91" w:rsidP="00273C91">
      <w:pPr>
        <w:pStyle w:val="Citations"/>
      </w:pPr>
    </w:p>
    <w:p w14:paraId="34B1751D" w14:textId="77777777" w:rsidR="00273C91" w:rsidRPr="00273C91" w:rsidRDefault="00273C91" w:rsidP="00273C91">
      <w:pPr>
        <w:pStyle w:val="Citations"/>
      </w:pPr>
      <w:r w:rsidRPr="00273C91">
        <w:t>b) Le plan de masse des constructions à édifier ou à modifier coté dans les trois dimensions, prévu à l'article </w:t>
      </w:r>
      <w:hyperlink r:id="rId20" w:history="1">
        <w:r w:rsidRPr="00273C91">
          <w:rPr>
            <w:rStyle w:val="Lienhypertexte"/>
            <w:color w:val="auto"/>
            <w:u w:val="none"/>
          </w:rPr>
          <w:t>R. 431-9 </w:t>
        </w:r>
      </w:hyperlink>
      <w:r w:rsidRPr="00273C91">
        <w:t>et au b de l'article R. 431-36 ;</w:t>
      </w:r>
    </w:p>
    <w:p w14:paraId="16E6B1A7" w14:textId="77777777" w:rsidR="00273C91" w:rsidRPr="00273C91" w:rsidRDefault="00273C91" w:rsidP="00273C91">
      <w:pPr>
        <w:pStyle w:val="Citations"/>
      </w:pPr>
    </w:p>
    <w:p w14:paraId="2B3A1E86" w14:textId="77777777" w:rsidR="00273C91" w:rsidRPr="00273C91" w:rsidRDefault="00273C91" w:rsidP="00273C91">
      <w:pPr>
        <w:pStyle w:val="Citations"/>
      </w:pPr>
      <w:r w:rsidRPr="00273C91">
        <w:t>c) Le plan en coupe précisant l'implantation de la construction par rapport au profil du terrain, prévu au b de l'article </w:t>
      </w:r>
      <w:hyperlink r:id="rId21" w:history="1">
        <w:r w:rsidRPr="00273C91">
          <w:rPr>
            <w:rStyle w:val="Lienhypertexte"/>
            <w:color w:val="auto"/>
            <w:u w:val="none"/>
          </w:rPr>
          <w:t>R. 431-10</w:t>
        </w:r>
      </w:hyperlink>
      <w:r w:rsidRPr="00273C91">
        <w:t>.</w:t>
      </w:r>
    </w:p>
    <w:p w14:paraId="6FB1BFC3" w14:textId="77777777" w:rsidR="00273C91" w:rsidRPr="00273C91" w:rsidRDefault="00273C91" w:rsidP="00273C91">
      <w:pPr>
        <w:pStyle w:val="Citations"/>
      </w:pPr>
    </w:p>
    <w:p w14:paraId="111687D1" w14:textId="77777777" w:rsidR="00273C91" w:rsidRPr="00273C91" w:rsidRDefault="00273C91" w:rsidP="00273C91">
      <w:pPr>
        <w:pStyle w:val="Citations"/>
        <w:rPr>
          <w:b/>
          <w:bCs/>
        </w:rPr>
      </w:pPr>
      <w:r w:rsidRPr="00273C91">
        <w:rPr>
          <w:b/>
          <w:bCs/>
        </w:rPr>
        <w:t>Les plans mentionnés aux a, b et c ci-dessus précisent leur échelle, traduite en échelle graphique pour les plans mentionnés aux b et c, et l'orientation du terrain par rapport au nord.</w:t>
      </w:r>
    </w:p>
    <w:p w14:paraId="286506AA" w14:textId="77777777" w:rsidR="00273C91" w:rsidRPr="00273C91" w:rsidRDefault="00273C91" w:rsidP="00273C91">
      <w:pPr>
        <w:jc w:val="both"/>
        <w:rPr>
          <w:rFonts w:ascii="Book Antiqua" w:hAnsi="Book Antiqua"/>
          <w:sz w:val="24"/>
          <w:szCs w:val="24"/>
        </w:rPr>
      </w:pPr>
    </w:p>
    <w:p w14:paraId="46BD61E7" w14:textId="77777777" w:rsidR="00273C91" w:rsidRPr="00EC452B" w:rsidRDefault="00273C91" w:rsidP="00273C91">
      <w:pPr>
        <w:jc w:val="both"/>
        <w:rPr>
          <w:rFonts w:ascii="Book Antiqua" w:hAnsi="Book Antiqua"/>
          <w:sz w:val="24"/>
          <w:szCs w:val="24"/>
        </w:rPr>
      </w:pPr>
      <w:r w:rsidRPr="00273C91">
        <w:rPr>
          <w:rFonts w:ascii="Book Antiqua" w:hAnsi="Book Antiqua"/>
          <w:sz w:val="24"/>
          <w:szCs w:val="24"/>
        </w:rPr>
        <w:t xml:space="preserve">Cette exigence de pièce vise à garantir la précision du projet et à permettre à l’administration, aux tiers et aux professionnels d’apprécier </w:t>
      </w:r>
      <w:r w:rsidRPr="00EC452B">
        <w:rPr>
          <w:rFonts w:ascii="Book Antiqua" w:hAnsi="Book Antiqua"/>
          <w:sz w:val="24"/>
          <w:szCs w:val="24"/>
        </w:rPr>
        <w:t xml:space="preserve">la conformité du projet aux règles d’urbanisme. </w:t>
      </w:r>
    </w:p>
    <w:p w14:paraId="6A61B2F5" w14:textId="77777777" w:rsidR="00273C91" w:rsidRPr="00273C91" w:rsidRDefault="00273C91" w:rsidP="00273C91">
      <w:pPr>
        <w:jc w:val="both"/>
        <w:rPr>
          <w:rFonts w:ascii="Book Antiqua" w:hAnsi="Book Antiqua"/>
          <w:sz w:val="24"/>
          <w:szCs w:val="24"/>
        </w:rPr>
      </w:pPr>
    </w:p>
    <w:p w14:paraId="411B4B41" w14:textId="134F7F83" w:rsidR="00273C91" w:rsidRPr="00273C91" w:rsidRDefault="00273C91" w:rsidP="00273C91">
      <w:pPr>
        <w:jc w:val="both"/>
        <w:rPr>
          <w:rFonts w:ascii="Book Antiqua" w:hAnsi="Book Antiqua"/>
          <w:sz w:val="24"/>
          <w:szCs w:val="24"/>
        </w:rPr>
      </w:pPr>
      <w:r w:rsidRPr="00273C91">
        <w:rPr>
          <w:rFonts w:ascii="Book Antiqua" w:hAnsi="Book Antiqua"/>
          <w:sz w:val="24"/>
          <w:szCs w:val="24"/>
        </w:rPr>
        <w:t xml:space="preserve">L’absence de telles pièces peut donc affecter la validité de la demande et, par </w:t>
      </w:r>
      <w:r w:rsidR="00CD1F6A">
        <w:rPr>
          <w:rFonts w:ascii="Book Antiqua" w:hAnsi="Book Antiqua"/>
          <w:sz w:val="24"/>
          <w:szCs w:val="24"/>
        </w:rPr>
        <w:t>conséquent</w:t>
      </w:r>
      <w:r w:rsidRPr="00273C91">
        <w:rPr>
          <w:rFonts w:ascii="Book Antiqua" w:hAnsi="Book Antiqua"/>
          <w:sz w:val="24"/>
          <w:szCs w:val="24"/>
        </w:rPr>
        <w:t>, celle de l’autorisation délivrée.</w:t>
      </w:r>
    </w:p>
    <w:p w14:paraId="4F22C5D1" w14:textId="77777777" w:rsidR="00273C91" w:rsidRPr="00273C91" w:rsidRDefault="00273C91" w:rsidP="00273C91">
      <w:pPr>
        <w:pStyle w:val="Lettre"/>
        <w:jc w:val="both"/>
        <w:rPr>
          <w:rFonts w:ascii="Book Antiqua" w:hAnsi="Book Antiqua"/>
          <w:sz w:val="24"/>
          <w:szCs w:val="24"/>
        </w:rPr>
      </w:pPr>
    </w:p>
    <w:p w14:paraId="040BCE87" w14:textId="0109BE34" w:rsidR="00273C91" w:rsidRPr="00273C91" w:rsidRDefault="00273C91" w:rsidP="00273C91">
      <w:pPr>
        <w:pStyle w:val="Lettre"/>
        <w:jc w:val="both"/>
        <w:rPr>
          <w:rFonts w:ascii="Book Antiqua" w:hAnsi="Book Antiqua"/>
          <w:sz w:val="24"/>
          <w:szCs w:val="24"/>
        </w:rPr>
      </w:pPr>
      <w:r w:rsidRPr="00273C91">
        <w:rPr>
          <w:rFonts w:ascii="Book Antiqua" w:hAnsi="Book Antiqua"/>
          <w:b/>
          <w:bCs/>
          <w:sz w:val="24"/>
          <w:szCs w:val="24"/>
        </w:rPr>
        <w:t>En l’espèce</w:t>
      </w:r>
      <w:r w:rsidRPr="00273C91">
        <w:rPr>
          <w:rFonts w:ascii="Book Antiqua" w:hAnsi="Book Antiqua"/>
          <w:sz w:val="24"/>
          <w:szCs w:val="24"/>
        </w:rPr>
        <w:t>, les pièces suivantes sont manquantes ou insuffisantes pour permettre au service instructeur de porter une juste appréciation sur le dossier de demande :</w:t>
      </w:r>
    </w:p>
    <w:p w14:paraId="53FEBE39" w14:textId="77777777" w:rsidR="00273C91" w:rsidRPr="00273C91" w:rsidRDefault="00273C91" w:rsidP="00273C91">
      <w:pPr>
        <w:pStyle w:val="Lettre"/>
        <w:ind w:left="709"/>
        <w:jc w:val="both"/>
        <w:rPr>
          <w:rFonts w:ascii="Book Antiqua" w:hAnsi="Book Antiqua"/>
          <w:sz w:val="24"/>
          <w:szCs w:val="24"/>
        </w:rPr>
      </w:pPr>
    </w:p>
    <w:p w14:paraId="6ED47ED9" w14:textId="0236A5F1" w:rsidR="00273C91" w:rsidRPr="00273C91" w:rsidRDefault="00273C91" w:rsidP="00273C91">
      <w:pPr>
        <w:pStyle w:val="Lettre"/>
        <w:numPr>
          <w:ilvl w:val="0"/>
          <w:numId w:val="40"/>
        </w:numPr>
        <w:ind w:left="709" w:hanging="218"/>
        <w:jc w:val="both"/>
        <w:rPr>
          <w:rFonts w:ascii="Book Antiqua" w:hAnsi="Book Antiqua"/>
          <w:sz w:val="24"/>
          <w:szCs w:val="24"/>
        </w:rPr>
      </w:pPr>
      <w:r w:rsidRPr="00273C91">
        <w:rPr>
          <w:rFonts w:ascii="Book Antiqua" w:hAnsi="Book Antiqua"/>
          <w:sz w:val="24"/>
          <w:szCs w:val="24"/>
        </w:rPr>
        <w:t xml:space="preserve">Un plan de situation explicite : les extraits versés par le pétitionnaire ne sont pas </w:t>
      </w:r>
      <w:r w:rsidR="00724525">
        <w:rPr>
          <w:rFonts w:ascii="Book Antiqua" w:hAnsi="Book Antiqua"/>
          <w:sz w:val="24"/>
          <w:szCs w:val="24"/>
        </w:rPr>
        <w:t>explicites</w:t>
      </w:r>
      <w:r w:rsidRPr="00273C91">
        <w:rPr>
          <w:rFonts w:ascii="Book Antiqua" w:hAnsi="Book Antiqua"/>
          <w:sz w:val="24"/>
          <w:szCs w:val="24"/>
        </w:rPr>
        <w:t> et même particulièrement « </w:t>
      </w:r>
      <w:r w:rsidRPr="00273C91">
        <w:rPr>
          <w:rFonts w:ascii="Book Antiqua" w:hAnsi="Book Antiqua"/>
          <w:i/>
          <w:iCs/>
          <w:sz w:val="24"/>
          <w:szCs w:val="24"/>
        </w:rPr>
        <w:t>brouillon</w:t>
      </w:r>
      <w:r w:rsidRPr="00273C91">
        <w:rPr>
          <w:rFonts w:ascii="Book Antiqua" w:hAnsi="Book Antiqua"/>
          <w:sz w:val="24"/>
          <w:szCs w:val="24"/>
        </w:rPr>
        <w:t> » ;</w:t>
      </w:r>
    </w:p>
    <w:p w14:paraId="71B9B4C5" w14:textId="77777777" w:rsidR="00DE6AF4" w:rsidRDefault="00DE6AF4" w:rsidP="00DE6AF4">
      <w:pPr>
        <w:pStyle w:val="Lettre"/>
        <w:jc w:val="both"/>
        <w:rPr>
          <w:rFonts w:ascii="Book Antiqua" w:hAnsi="Book Antiqua"/>
          <w:sz w:val="24"/>
          <w:szCs w:val="24"/>
        </w:rPr>
      </w:pPr>
    </w:p>
    <w:p w14:paraId="170BFBBF" w14:textId="3DDA7405" w:rsidR="00DE6AF4" w:rsidRDefault="006726DC" w:rsidP="00DE6AF4">
      <w:pPr>
        <w:pStyle w:val="Lettre"/>
        <w:jc w:val="center"/>
        <w:rPr>
          <w:rFonts w:ascii="Book Antiqua" w:hAnsi="Book Antiqua"/>
          <w:sz w:val="24"/>
          <w:szCs w:val="24"/>
        </w:rPr>
      </w:pPr>
      <w:r w:rsidRPr="006726DC">
        <w:rPr>
          <w:rFonts w:ascii="Book Antiqua" w:hAnsi="Book Antiqua"/>
          <w:noProof/>
          <w:sz w:val="24"/>
          <w:szCs w:val="24"/>
        </w:rPr>
        <w:drawing>
          <wp:inline distT="0" distB="0" distL="0" distR="0" wp14:anchorId="00A1B2B8" wp14:editId="6EFB601B">
            <wp:extent cx="3162705" cy="3630957"/>
            <wp:effectExtent l="0" t="0" r="0" b="7620"/>
            <wp:docPr id="26549198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491986" name=""/>
                    <pic:cNvPicPr/>
                  </pic:nvPicPr>
                  <pic:blipFill>
                    <a:blip r:embed="rId22"/>
                    <a:stretch>
                      <a:fillRect/>
                    </a:stretch>
                  </pic:blipFill>
                  <pic:spPr>
                    <a:xfrm>
                      <a:off x="0" y="0"/>
                      <a:ext cx="3182734" cy="3653951"/>
                    </a:xfrm>
                    <a:prstGeom prst="rect">
                      <a:avLst/>
                    </a:prstGeom>
                  </pic:spPr>
                </pic:pic>
              </a:graphicData>
            </a:graphic>
          </wp:inline>
        </w:drawing>
      </w:r>
    </w:p>
    <w:p w14:paraId="6698FA49" w14:textId="77777777" w:rsidR="00DE6AF4" w:rsidRPr="00273C91" w:rsidRDefault="00DE6AF4" w:rsidP="00DE6AF4">
      <w:pPr>
        <w:pStyle w:val="Lettre"/>
        <w:jc w:val="both"/>
        <w:rPr>
          <w:rFonts w:ascii="Book Antiqua" w:hAnsi="Book Antiqua"/>
          <w:sz w:val="24"/>
          <w:szCs w:val="24"/>
        </w:rPr>
      </w:pPr>
    </w:p>
    <w:p w14:paraId="2443A93E" w14:textId="52E06D28" w:rsidR="00273C91" w:rsidRDefault="00273C91" w:rsidP="00273C91">
      <w:pPr>
        <w:pStyle w:val="Lettre"/>
        <w:numPr>
          <w:ilvl w:val="0"/>
          <w:numId w:val="40"/>
        </w:numPr>
        <w:ind w:left="709" w:hanging="218"/>
        <w:jc w:val="both"/>
        <w:rPr>
          <w:rFonts w:ascii="Book Antiqua" w:hAnsi="Book Antiqua"/>
          <w:sz w:val="24"/>
          <w:szCs w:val="24"/>
        </w:rPr>
      </w:pPr>
      <w:r w:rsidRPr="00273C91">
        <w:rPr>
          <w:rFonts w:ascii="Book Antiqua" w:hAnsi="Book Antiqua"/>
          <w:sz w:val="24"/>
          <w:szCs w:val="24"/>
        </w:rPr>
        <w:lastRenderedPageBreak/>
        <w:t>Un document graphique permettant de situer le terrain dans le paysage lointain (Pièce DPC8)</w:t>
      </w:r>
      <w:r w:rsidR="00DE6AF4">
        <w:rPr>
          <w:rFonts w:ascii="Book Antiqua" w:hAnsi="Book Antiqua"/>
          <w:sz w:val="24"/>
          <w:szCs w:val="24"/>
        </w:rPr>
        <w:t>.</w:t>
      </w:r>
    </w:p>
    <w:p w14:paraId="51DD64C1" w14:textId="77777777" w:rsidR="00DE6AF4" w:rsidRDefault="00DE6AF4" w:rsidP="00DE6AF4">
      <w:pPr>
        <w:pStyle w:val="Lettre"/>
        <w:jc w:val="both"/>
        <w:rPr>
          <w:rFonts w:ascii="Book Antiqua" w:hAnsi="Book Antiqua"/>
          <w:sz w:val="24"/>
          <w:szCs w:val="24"/>
        </w:rPr>
      </w:pPr>
    </w:p>
    <w:p w14:paraId="0064CFD5" w14:textId="5A84C848" w:rsidR="00DE6AF4" w:rsidRPr="00273C91" w:rsidRDefault="00DE6AF4" w:rsidP="00DE6AF4">
      <w:pPr>
        <w:pStyle w:val="Lettre"/>
        <w:jc w:val="both"/>
        <w:rPr>
          <w:rFonts w:ascii="Book Antiqua" w:hAnsi="Book Antiqua"/>
          <w:sz w:val="24"/>
          <w:szCs w:val="24"/>
        </w:rPr>
      </w:pPr>
      <w:r>
        <w:rPr>
          <w:rFonts w:ascii="Book Antiqua" w:hAnsi="Book Antiqua"/>
          <w:sz w:val="24"/>
          <w:szCs w:val="24"/>
        </w:rPr>
        <w:t>Aucune des pièces déposées par le pétitionnaire ne permet de regarder les exigences du code de l’urbanisme s’agissant d’un document graphique permettant de situer le terrain dans le paysage loin, comme remplie</w:t>
      </w:r>
      <w:r w:rsidR="001E266A">
        <w:rPr>
          <w:rFonts w:ascii="Book Antiqua" w:hAnsi="Book Antiqua"/>
          <w:sz w:val="24"/>
          <w:szCs w:val="24"/>
        </w:rPr>
        <w:t>s</w:t>
      </w:r>
      <w:r>
        <w:rPr>
          <w:rFonts w:ascii="Book Antiqua" w:hAnsi="Book Antiqua"/>
          <w:sz w:val="24"/>
          <w:szCs w:val="24"/>
        </w:rPr>
        <w:t xml:space="preserve">. </w:t>
      </w:r>
    </w:p>
    <w:p w14:paraId="52C07727" w14:textId="77777777" w:rsidR="00273C91" w:rsidRPr="00273C91" w:rsidRDefault="00273C91" w:rsidP="00273C91">
      <w:pPr>
        <w:pStyle w:val="Lettre"/>
        <w:jc w:val="both"/>
        <w:rPr>
          <w:rFonts w:ascii="Book Antiqua" w:hAnsi="Book Antiqua"/>
          <w:sz w:val="24"/>
          <w:szCs w:val="24"/>
        </w:rPr>
      </w:pPr>
    </w:p>
    <w:p w14:paraId="3CA805E2" w14:textId="77777777" w:rsidR="00273C91" w:rsidRPr="00273C91" w:rsidRDefault="00273C91" w:rsidP="00273C91">
      <w:pPr>
        <w:pStyle w:val="Lettre"/>
        <w:numPr>
          <w:ilvl w:val="0"/>
          <w:numId w:val="40"/>
        </w:numPr>
        <w:ind w:left="709" w:hanging="218"/>
        <w:jc w:val="both"/>
        <w:rPr>
          <w:rFonts w:ascii="Book Antiqua" w:hAnsi="Book Antiqua"/>
          <w:sz w:val="24"/>
          <w:szCs w:val="24"/>
        </w:rPr>
      </w:pPr>
      <w:r w:rsidRPr="00273C91">
        <w:rPr>
          <w:rFonts w:ascii="Book Antiqua" w:hAnsi="Book Antiqua"/>
          <w:sz w:val="24"/>
          <w:szCs w:val="24"/>
        </w:rPr>
        <w:t xml:space="preserve">Un document graphique permettant d’apprécier l’insertion du projet dans son environnement (DPC6). </w:t>
      </w:r>
    </w:p>
    <w:p w14:paraId="14F68C77" w14:textId="77777777" w:rsidR="00273C91" w:rsidRDefault="00273C91" w:rsidP="00273C91">
      <w:pPr>
        <w:pStyle w:val="Lettre"/>
        <w:jc w:val="both"/>
        <w:rPr>
          <w:rFonts w:ascii="Book Antiqua" w:hAnsi="Book Antiqua"/>
          <w:sz w:val="24"/>
          <w:szCs w:val="24"/>
        </w:rPr>
      </w:pPr>
    </w:p>
    <w:p w14:paraId="5ED23E19" w14:textId="0A9FA3FD" w:rsidR="00975FE6" w:rsidRDefault="00975FE6" w:rsidP="00273C91">
      <w:pPr>
        <w:pStyle w:val="Lettre"/>
        <w:jc w:val="both"/>
        <w:rPr>
          <w:rFonts w:ascii="Book Antiqua" w:hAnsi="Book Antiqua"/>
          <w:sz w:val="24"/>
          <w:szCs w:val="24"/>
        </w:rPr>
      </w:pPr>
      <w:r>
        <w:rPr>
          <w:rFonts w:ascii="Book Antiqua" w:hAnsi="Book Antiqua"/>
          <w:sz w:val="24"/>
          <w:szCs w:val="24"/>
        </w:rPr>
        <w:t xml:space="preserve">Enfin, de la même manière, le pétitionnaire n’a pas produit au service instructeur de pièce qui lui aurait permis de porter </w:t>
      </w:r>
      <w:r w:rsidR="00CF51EC">
        <w:rPr>
          <w:rFonts w:ascii="Book Antiqua" w:hAnsi="Book Antiqua"/>
          <w:sz w:val="24"/>
          <w:szCs w:val="24"/>
        </w:rPr>
        <w:t>une</w:t>
      </w:r>
      <w:r>
        <w:rPr>
          <w:rFonts w:ascii="Book Antiqua" w:hAnsi="Book Antiqua"/>
          <w:sz w:val="24"/>
          <w:szCs w:val="24"/>
        </w:rPr>
        <w:t xml:space="preserve"> juste appréciation sur l’insertion du projet dans son </w:t>
      </w:r>
      <w:r w:rsidR="00CF51EC">
        <w:rPr>
          <w:rFonts w:ascii="Book Antiqua" w:hAnsi="Book Antiqua"/>
          <w:sz w:val="24"/>
          <w:szCs w:val="24"/>
        </w:rPr>
        <w:t>environnement</w:t>
      </w:r>
      <w:r>
        <w:rPr>
          <w:rFonts w:ascii="Book Antiqua" w:hAnsi="Book Antiqua"/>
          <w:sz w:val="24"/>
          <w:szCs w:val="24"/>
        </w:rPr>
        <w:t>.</w:t>
      </w:r>
    </w:p>
    <w:p w14:paraId="233043ED" w14:textId="77777777" w:rsidR="00975FE6" w:rsidRPr="00273C91" w:rsidRDefault="00975FE6" w:rsidP="00273C91">
      <w:pPr>
        <w:pStyle w:val="Lettre"/>
        <w:jc w:val="both"/>
        <w:rPr>
          <w:rFonts w:ascii="Book Antiqua" w:hAnsi="Book Antiqua"/>
          <w:sz w:val="24"/>
          <w:szCs w:val="24"/>
        </w:rPr>
      </w:pPr>
    </w:p>
    <w:p w14:paraId="51777125" w14:textId="08E2999B" w:rsidR="00273C91" w:rsidRPr="00273C91" w:rsidRDefault="00273C91" w:rsidP="00273C91">
      <w:pPr>
        <w:pStyle w:val="Lettre"/>
        <w:jc w:val="both"/>
        <w:rPr>
          <w:rFonts w:ascii="Book Antiqua" w:hAnsi="Book Antiqua"/>
          <w:sz w:val="24"/>
          <w:szCs w:val="24"/>
        </w:rPr>
      </w:pPr>
      <w:r w:rsidRPr="00273C91">
        <w:rPr>
          <w:rFonts w:ascii="Book Antiqua" w:hAnsi="Book Antiqua"/>
          <w:sz w:val="24"/>
          <w:szCs w:val="24"/>
        </w:rPr>
        <w:t xml:space="preserve">Il </w:t>
      </w:r>
      <w:r>
        <w:rPr>
          <w:rFonts w:ascii="Book Antiqua" w:hAnsi="Book Antiqua"/>
          <w:sz w:val="24"/>
          <w:szCs w:val="24"/>
        </w:rPr>
        <w:t>est également notable que</w:t>
      </w:r>
      <w:r w:rsidRPr="00273C91">
        <w:rPr>
          <w:rFonts w:ascii="Book Antiqua" w:hAnsi="Book Antiqua"/>
          <w:sz w:val="24"/>
          <w:szCs w:val="24"/>
        </w:rPr>
        <w:t xml:space="preserve"> les plans </w:t>
      </w:r>
      <w:r w:rsidR="008900AF">
        <w:rPr>
          <w:rFonts w:ascii="Book Antiqua" w:hAnsi="Book Antiqua"/>
          <w:sz w:val="24"/>
          <w:szCs w:val="24"/>
        </w:rPr>
        <w:t>n’ont pas</w:t>
      </w:r>
      <w:r w:rsidRPr="00273C91">
        <w:rPr>
          <w:rFonts w:ascii="Book Antiqua" w:hAnsi="Book Antiqua"/>
          <w:sz w:val="24"/>
          <w:szCs w:val="24"/>
        </w:rPr>
        <w:t xml:space="preserve"> été établis à l’échelle, et qu’ils ne comportent pas certaines cotes.</w:t>
      </w:r>
    </w:p>
    <w:p w14:paraId="6E3C6FF5" w14:textId="77777777" w:rsidR="00273C91" w:rsidRPr="00273C91" w:rsidRDefault="00273C91" w:rsidP="00273C91">
      <w:pPr>
        <w:pStyle w:val="Lettre"/>
        <w:jc w:val="both"/>
        <w:rPr>
          <w:rFonts w:ascii="Book Antiqua" w:hAnsi="Book Antiqua"/>
          <w:sz w:val="24"/>
          <w:szCs w:val="24"/>
        </w:rPr>
      </w:pPr>
    </w:p>
    <w:p w14:paraId="1F9FE9D7" w14:textId="7C861704" w:rsidR="00273C91" w:rsidRDefault="00273C91" w:rsidP="00724525">
      <w:pPr>
        <w:pStyle w:val="Lettre"/>
        <w:pBdr>
          <w:top w:val="single" w:sz="4" w:space="1" w:color="auto"/>
          <w:left w:val="single" w:sz="4" w:space="4" w:color="auto"/>
          <w:bottom w:val="single" w:sz="4" w:space="1" w:color="auto"/>
          <w:right w:val="single" w:sz="4" w:space="4" w:color="auto"/>
        </w:pBdr>
        <w:jc w:val="both"/>
        <w:rPr>
          <w:rFonts w:ascii="Book Antiqua" w:hAnsi="Book Antiqua"/>
          <w:b/>
          <w:bCs/>
          <w:sz w:val="24"/>
          <w:szCs w:val="24"/>
        </w:rPr>
      </w:pPr>
      <w:r w:rsidRPr="008900AF">
        <w:rPr>
          <w:rFonts w:ascii="Book Antiqua" w:hAnsi="Book Antiqua"/>
          <w:b/>
          <w:bCs/>
          <w:sz w:val="24"/>
          <w:szCs w:val="24"/>
        </w:rPr>
        <w:t>Partant, le service instructeur n’a pas pu porter de juste appréciation sur le dossier de déclaration préalable litigieux</w:t>
      </w:r>
      <w:r w:rsidR="008900AF">
        <w:rPr>
          <w:rFonts w:ascii="Book Antiqua" w:hAnsi="Book Antiqua"/>
          <w:b/>
          <w:bCs/>
          <w:sz w:val="24"/>
          <w:szCs w:val="24"/>
        </w:rPr>
        <w:t xml:space="preserve"> au regard de ces différentes insuffisances ou absence</w:t>
      </w:r>
      <w:r w:rsidR="004D1934">
        <w:rPr>
          <w:rFonts w:ascii="Book Antiqua" w:hAnsi="Book Antiqua"/>
          <w:b/>
          <w:bCs/>
          <w:sz w:val="24"/>
          <w:szCs w:val="24"/>
        </w:rPr>
        <w:t>s</w:t>
      </w:r>
      <w:r w:rsidR="008900AF">
        <w:rPr>
          <w:rFonts w:ascii="Book Antiqua" w:hAnsi="Book Antiqua"/>
          <w:b/>
          <w:bCs/>
          <w:sz w:val="24"/>
          <w:szCs w:val="24"/>
        </w:rPr>
        <w:t xml:space="preserve"> entachant le dossier de déclaration préalable</w:t>
      </w:r>
      <w:r w:rsidRPr="008900AF">
        <w:rPr>
          <w:rFonts w:ascii="Book Antiqua" w:hAnsi="Book Antiqua"/>
          <w:b/>
          <w:bCs/>
          <w:sz w:val="24"/>
          <w:szCs w:val="24"/>
        </w:rPr>
        <w:t xml:space="preserve">. </w:t>
      </w:r>
    </w:p>
    <w:p w14:paraId="2CE26A72" w14:textId="77777777" w:rsidR="00A4142C" w:rsidRDefault="00A4142C" w:rsidP="00724525">
      <w:pPr>
        <w:pStyle w:val="Lettre"/>
        <w:pBdr>
          <w:top w:val="single" w:sz="4" w:space="1" w:color="auto"/>
          <w:left w:val="single" w:sz="4" w:space="4" w:color="auto"/>
          <w:bottom w:val="single" w:sz="4" w:space="1" w:color="auto"/>
          <w:right w:val="single" w:sz="4" w:space="4" w:color="auto"/>
        </w:pBdr>
        <w:jc w:val="both"/>
        <w:rPr>
          <w:rFonts w:ascii="Book Antiqua" w:hAnsi="Book Antiqua"/>
          <w:b/>
          <w:bCs/>
          <w:sz w:val="24"/>
          <w:szCs w:val="24"/>
        </w:rPr>
      </w:pPr>
    </w:p>
    <w:p w14:paraId="5DCBD215" w14:textId="0D8EE501" w:rsidR="00A4142C" w:rsidRPr="008900AF" w:rsidRDefault="00A4142C" w:rsidP="00724525">
      <w:pPr>
        <w:pStyle w:val="Lettre"/>
        <w:pBdr>
          <w:top w:val="single" w:sz="4" w:space="1" w:color="auto"/>
          <w:left w:val="single" w:sz="4" w:space="4" w:color="auto"/>
          <w:bottom w:val="single" w:sz="4" w:space="1" w:color="auto"/>
          <w:right w:val="single" w:sz="4" w:space="4" w:color="auto"/>
        </w:pBdr>
        <w:jc w:val="both"/>
        <w:rPr>
          <w:rFonts w:ascii="Book Antiqua" w:hAnsi="Book Antiqua"/>
          <w:b/>
          <w:bCs/>
          <w:sz w:val="24"/>
          <w:szCs w:val="24"/>
        </w:rPr>
      </w:pPr>
      <w:r>
        <w:rPr>
          <w:rFonts w:ascii="Book Antiqua" w:hAnsi="Book Antiqua"/>
          <w:b/>
          <w:bCs/>
          <w:sz w:val="24"/>
          <w:szCs w:val="24"/>
        </w:rPr>
        <w:t xml:space="preserve">Il en ressort que l’arrêté litigieux devra être annulé par le Tribunal Administratif de LYON. </w:t>
      </w:r>
    </w:p>
    <w:p w14:paraId="00837A07" w14:textId="77777777" w:rsidR="008643AF" w:rsidRDefault="008643AF" w:rsidP="00273C91">
      <w:pPr>
        <w:pStyle w:val="Lettre"/>
      </w:pPr>
    </w:p>
    <w:p w14:paraId="4E624226" w14:textId="77777777" w:rsidR="00A4142C" w:rsidRDefault="00A4142C" w:rsidP="00273C91">
      <w:pPr>
        <w:pStyle w:val="Lettre"/>
      </w:pPr>
    </w:p>
    <w:p w14:paraId="3D56335A" w14:textId="0F251877" w:rsidR="008643AF" w:rsidRDefault="008643AF" w:rsidP="00273C91">
      <w:pPr>
        <w:pStyle w:val="Style1"/>
      </w:pPr>
      <w:r>
        <w:t>Sur l’illégalité interne</w:t>
      </w:r>
    </w:p>
    <w:p w14:paraId="2128D3F2" w14:textId="77777777" w:rsidR="00F012B1" w:rsidRDefault="00F012B1" w:rsidP="00273C91">
      <w:pPr>
        <w:pStyle w:val="Lettre"/>
      </w:pPr>
    </w:p>
    <w:p w14:paraId="5B1F0B98" w14:textId="63AED995" w:rsidR="00F012B1" w:rsidRDefault="00F012B1" w:rsidP="006726DC">
      <w:pPr>
        <w:pStyle w:val="Style2"/>
        <w:numPr>
          <w:ilvl w:val="0"/>
          <w:numId w:val="45"/>
        </w:numPr>
      </w:pPr>
      <w:r>
        <w:t>Sur la méconnaissance des dispositions de l’article 6</w:t>
      </w:r>
    </w:p>
    <w:p w14:paraId="6C6DD0BB" w14:textId="77777777" w:rsidR="00F012B1" w:rsidRDefault="00F012B1" w:rsidP="00273C91">
      <w:pPr>
        <w:pStyle w:val="Lettre"/>
      </w:pPr>
    </w:p>
    <w:p w14:paraId="45DE21B0" w14:textId="5634C6DB" w:rsidR="00F012B1" w:rsidRPr="00F012B1" w:rsidRDefault="00F012B1" w:rsidP="00F012B1">
      <w:pPr>
        <w:pStyle w:val="Lettre"/>
        <w:jc w:val="both"/>
        <w:rPr>
          <w:rFonts w:ascii="Book Antiqua" w:hAnsi="Book Antiqua"/>
          <w:sz w:val="24"/>
          <w:szCs w:val="24"/>
        </w:rPr>
      </w:pPr>
      <w:r w:rsidRPr="007E503C">
        <w:rPr>
          <w:rFonts w:ascii="Book Antiqua" w:hAnsi="Book Antiqua"/>
          <w:b/>
          <w:bCs/>
          <w:sz w:val="24"/>
          <w:szCs w:val="24"/>
        </w:rPr>
        <w:t>En droit</w:t>
      </w:r>
      <w:r w:rsidRPr="007E503C">
        <w:rPr>
          <w:rFonts w:ascii="Book Antiqua" w:hAnsi="Book Antiqua"/>
          <w:sz w:val="24"/>
          <w:szCs w:val="24"/>
        </w:rPr>
        <w:t>, l’article UA 6 du PLU dispose </w:t>
      </w:r>
      <w:r w:rsidR="00FA1331" w:rsidRPr="007E503C">
        <w:rPr>
          <w:rFonts w:ascii="Book Antiqua" w:hAnsi="Book Antiqua"/>
          <w:sz w:val="24"/>
          <w:szCs w:val="24"/>
        </w:rPr>
        <w:t>(</w:t>
      </w:r>
      <w:r w:rsidR="00FA1331" w:rsidRPr="007E503C">
        <w:rPr>
          <w:rFonts w:ascii="Book Antiqua" w:hAnsi="Book Antiqua"/>
          <w:b/>
          <w:bCs/>
          <w:sz w:val="24"/>
          <w:szCs w:val="24"/>
        </w:rPr>
        <w:t xml:space="preserve">Pièce n° </w:t>
      </w:r>
      <w:r w:rsidR="00EB35AF" w:rsidRPr="007E503C">
        <w:rPr>
          <w:rFonts w:ascii="Book Antiqua" w:hAnsi="Book Antiqua"/>
          <w:b/>
          <w:bCs/>
          <w:sz w:val="24"/>
          <w:szCs w:val="24"/>
        </w:rPr>
        <w:t>6</w:t>
      </w:r>
      <w:r w:rsidR="00FA1331" w:rsidRPr="007E503C">
        <w:rPr>
          <w:rFonts w:ascii="Book Antiqua" w:hAnsi="Book Antiqua"/>
          <w:sz w:val="24"/>
          <w:szCs w:val="24"/>
        </w:rPr>
        <w:t xml:space="preserve">) </w:t>
      </w:r>
      <w:r w:rsidRPr="007E503C">
        <w:rPr>
          <w:rFonts w:ascii="Book Antiqua" w:hAnsi="Book Antiqua"/>
          <w:sz w:val="24"/>
          <w:szCs w:val="24"/>
        </w:rPr>
        <w:t>:</w:t>
      </w:r>
    </w:p>
    <w:p w14:paraId="75BF40BD" w14:textId="77777777" w:rsidR="00F012B1" w:rsidRPr="00F012B1" w:rsidRDefault="00F012B1" w:rsidP="00F012B1">
      <w:pPr>
        <w:pStyle w:val="Lettre"/>
        <w:jc w:val="both"/>
        <w:rPr>
          <w:rFonts w:ascii="Book Antiqua" w:hAnsi="Book Antiqua"/>
          <w:sz w:val="24"/>
          <w:szCs w:val="24"/>
        </w:rPr>
      </w:pPr>
    </w:p>
    <w:p w14:paraId="452390C4" w14:textId="77777777" w:rsidR="00F012B1" w:rsidRPr="00F012B1" w:rsidRDefault="00F012B1" w:rsidP="00F012B1">
      <w:pPr>
        <w:pStyle w:val="Lettre"/>
        <w:jc w:val="both"/>
        <w:rPr>
          <w:rFonts w:ascii="Book Antiqua" w:hAnsi="Book Antiqua"/>
          <w:sz w:val="24"/>
          <w:szCs w:val="24"/>
        </w:rPr>
      </w:pPr>
      <w:r w:rsidRPr="00F012B1">
        <w:rPr>
          <w:rFonts w:ascii="Book Antiqua" w:hAnsi="Book Antiqua"/>
          <w:noProof/>
          <w:sz w:val="24"/>
          <w:szCs w:val="24"/>
        </w:rPr>
        <w:drawing>
          <wp:inline distT="0" distB="0" distL="0" distR="0" wp14:anchorId="7AE3DF1D" wp14:editId="12F35AFE">
            <wp:extent cx="5760085" cy="1907540"/>
            <wp:effectExtent l="0" t="0" r="0" b="0"/>
            <wp:docPr id="198519905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199058" name=""/>
                    <pic:cNvPicPr/>
                  </pic:nvPicPr>
                  <pic:blipFill>
                    <a:blip r:embed="rId23"/>
                    <a:stretch>
                      <a:fillRect/>
                    </a:stretch>
                  </pic:blipFill>
                  <pic:spPr>
                    <a:xfrm>
                      <a:off x="0" y="0"/>
                      <a:ext cx="5760085" cy="1907540"/>
                    </a:xfrm>
                    <a:prstGeom prst="rect">
                      <a:avLst/>
                    </a:prstGeom>
                  </pic:spPr>
                </pic:pic>
              </a:graphicData>
            </a:graphic>
          </wp:inline>
        </w:drawing>
      </w:r>
    </w:p>
    <w:p w14:paraId="00757DA8" w14:textId="77777777" w:rsidR="00F012B1" w:rsidRPr="00F012B1" w:rsidRDefault="00F012B1" w:rsidP="00F012B1">
      <w:pPr>
        <w:pStyle w:val="Lettre"/>
        <w:jc w:val="both"/>
        <w:rPr>
          <w:rFonts w:ascii="Book Antiqua" w:hAnsi="Book Antiqua"/>
          <w:sz w:val="24"/>
          <w:szCs w:val="24"/>
        </w:rPr>
      </w:pPr>
    </w:p>
    <w:p w14:paraId="36625054" w14:textId="7A7C116A" w:rsidR="00F012B1" w:rsidRPr="00F012B1" w:rsidRDefault="00F012B1" w:rsidP="00F012B1">
      <w:pPr>
        <w:pStyle w:val="Lettre"/>
        <w:jc w:val="both"/>
        <w:rPr>
          <w:rFonts w:ascii="Book Antiqua" w:hAnsi="Book Antiqua"/>
          <w:sz w:val="24"/>
          <w:szCs w:val="24"/>
        </w:rPr>
      </w:pPr>
      <w:r w:rsidRPr="00F012B1">
        <w:rPr>
          <w:rFonts w:ascii="Book Antiqua" w:hAnsi="Book Antiqua"/>
          <w:b/>
          <w:bCs/>
          <w:sz w:val="24"/>
          <w:szCs w:val="24"/>
        </w:rPr>
        <w:t>En l’espèce</w:t>
      </w:r>
      <w:r w:rsidRPr="00F012B1">
        <w:rPr>
          <w:rFonts w:ascii="Book Antiqua" w:hAnsi="Book Antiqua"/>
          <w:sz w:val="24"/>
          <w:szCs w:val="24"/>
        </w:rPr>
        <w:t>, ces dispositions sont applicables à la déclaration préalable litigieuse dès lors que les travaux projetés ne sont pas des aménagements au sens des définitions données par le PLU.</w:t>
      </w:r>
    </w:p>
    <w:p w14:paraId="74B06621" w14:textId="77777777" w:rsidR="00F012B1" w:rsidRPr="00F012B1" w:rsidRDefault="00F012B1" w:rsidP="00F012B1">
      <w:pPr>
        <w:pStyle w:val="Lettre"/>
        <w:jc w:val="both"/>
        <w:rPr>
          <w:rFonts w:ascii="Book Antiqua" w:hAnsi="Book Antiqua"/>
          <w:sz w:val="24"/>
          <w:szCs w:val="24"/>
        </w:rPr>
      </w:pPr>
    </w:p>
    <w:p w14:paraId="2E4AED76" w14:textId="77777777" w:rsidR="00F012B1" w:rsidRPr="00F012B1" w:rsidRDefault="00F012B1" w:rsidP="00F012B1">
      <w:pPr>
        <w:pStyle w:val="Lettre"/>
        <w:jc w:val="both"/>
        <w:rPr>
          <w:rFonts w:ascii="Book Antiqua" w:hAnsi="Book Antiqua"/>
          <w:sz w:val="24"/>
          <w:szCs w:val="24"/>
        </w:rPr>
      </w:pPr>
      <w:r w:rsidRPr="00F012B1">
        <w:rPr>
          <w:rFonts w:ascii="Book Antiqua" w:hAnsi="Book Antiqua"/>
          <w:sz w:val="24"/>
          <w:szCs w:val="24"/>
        </w:rPr>
        <w:lastRenderedPageBreak/>
        <w:t>En effet, un aménagement au sens du PLU de la Commune de MONTAGNY est « </w:t>
      </w:r>
      <w:r w:rsidRPr="00F012B1">
        <w:rPr>
          <w:rFonts w:ascii="Book Antiqua" w:hAnsi="Book Antiqua"/>
          <w:i/>
          <w:iCs/>
          <w:sz w:val="24"/>
          <w:szCs w:val="24"/>
        </w:rPr>
        <w:t>tous travaux (même créateur de surface hors œuvre nette) n’ayant pas pour effet de modifier le volume existant</w:t>
      </w:r>
      <w:r w:rsidRPr="00F012B1">
        <w:rPr>
          <w:rFonts w:ascii="Book Antiqua" w:hAnsi="Book Antiqua"/>
          <w:sz w:val="24"/>
          <w:szCs w:val="24"/>
        </w:rPr>
        <w:t> ».</w:t>
      </w:r>
    </w:p>
    <w:p w14:paraId="0B8489E2" w14:textId="77777777" w:rsidR="00F012B1" w:rsidRPr="00F012B1" w:rsidRDefault="00F012B1" w:rsidP="00F012B1">
      <w:pPr>
        <w:pStyle w:val="Lettre"/>
        <w:jc w:val="both"/>
        <w:rPr>
          <w:rFonts w:ascii="Book Antiqua" w:hAnsi="Book Antiqua"/>
          <w:sz w:val="24"/>
          <w:szCs w:val="24"/>
        </w:rPr>
      </w:pPr>
    </w:p>
    <w:p w14:paraId="76AA578C" w14:textId="77777777" w:rsidR="00F012B1" w:rsidRPr="00F012B1" w:rsidRDefault="00F012B1" w:rsidP="00F012B1">
      <w:pPr>
        <w:pStyle w:val="Lettre"/>
        <w:jc w:val="both"/>
        <w:rPr>
          <w:rFonts w:ascii="Book Antiqua" w:hAnsi="Book Antiqua"/>
          <w:sz w:val="24"/>
          <w:szCs w:val="24"/>
        </w:rPr>
      </w:pPr>
      <w:r w:rsidRPr="00F012B1">
        <w:rPr>
          <w:rFonts w:ascii="Book Antiqua" w:hAnsi="Book Antiqua"/>
          <w:sz w:val="24"/>
          <w:szCs w:val="24"/>
        </w:rPr>
        <w:t>Dans le cas d’espèce, le pétitionnaire prévoit la démolition d’une avancée de la construction.</w:t>
      </w:r>
    </w:p>
    <w:p w14:paraId="7FED9BC1" w14:textId="77777777" w:rsidR="00F012B1" w:rsidRPr="00F012B1" w:rsidRDefault="00F012B1" w:rsidP="00F012B1">
      <w:pPr>
        <w:pStyle w:val="Lettre"/>
        <w:jc w:val="both"/>
        <w:rPr>
          <w:rFonts w:ascii="Book Antiqua" w:hAnsi="Book Antiqua"/>
          <w:sz w:val="24"/>
          <w:szCs w:val="24"/>
        </w:rPr>
      </w:pPr>
    </w:p>
    <w:p w14:paraId="597D2BBB" w14:textId="77777777" w:rsidR="00F012B1" w:rsidRPr="00F012B1" w:rsidRDefault="00F012B1" w:rsidP="00F012B1">
      <w:pPr>
        <w:pStyle w:val="Lettre"/>
        <w:jc w:val="both"/>
        <w:rPr>
          <w:rFonts w:ascii="Book Antiqua" w:hAnsi="Book Antiqua"/>
          <w:b/>
          <w:bCs/>
          <w:sz w:val="24"/>
          <w:szCs w:val="24"/>
        </w:rPr>
      </w:pPr>
      <w:r w:rsidRPr="00F012B1">
        <w:rPr>
          <w:rFonts w:ascii="Book Antiqua" w:hAnsi="Book Antiqua"/>
          <w:b/>
          <w:bCs/>
          <w:sz w:val="24"/>
          <w:szCs w:val="24"/>
        </w:rPr>
        <w:t>Il y aura donc une modification du volume existant et de l’implantation, de sorte qu’il ne s’agit pas de simples aménagements.</w:t>
      </w:r>
    </w:p>
    <w:p w14:paraId="32037F13" w14:textId="77777777" w:rsidR="00F012B1" w:rsidRPr="00F012B1" w:rsidRDefault="00F012B1" w:rsidP="00F012B1">
      <w:pPr>
        <w:pStyle w:val="Lettre"/>
        <w:jc w:val="both"/>
        <w:rPr>
          <w:rFonts w:ascii="Book Antiqua" w:hAnsi="Book Antiqua"/>
          <w:sz w:val="24"/>
          <w:szCs w:val="24"/>
        </w:rPr>
      </w:pPr>
    </w:p>
    <w:p w14:paraId="4B2EC315" w14:textId="77777777" w:rsidR="00F012B1" w:rsidRPr="00F012B1" w:rsidRDefault="00F012B1" w:rsidP="00F012B1">
      <w:pPr>
        <w:pStyle w:val="Lettre"/>
        <w:jc w:val="both"/>
        <w:rPr>
          <w:rFonts w:ascii="Book Antiqua" w:hAnsi="Book Antiqua"/>
          <w:sz w:val="24"/>
          <w:szCs w:val="24"/>
        </w:rPr>
      </w:pPr>
      <w:r w:rsidRPr="00F012B1">
        <w:rPr>
          <w:rFonts w:ascii="Book Antiqua" w:hAnsi="Book Antiqua"/>
          <w:sz w:val="24"/>
          <w:szCs w:val="24"/>
        </w:rPr>
        <w:t>Les dispositions de l’article UA 6 s’appliquent donc et aucune façade sur voie ne doit être implantée au-delà d’une bande de 0 à 5 mètres rapport à l’alignement.</w:t>
      </w:r>
    </w:p>
    <w:p w14:paraId="5BFEEBE5" w14:textId="77777777" w:rsidR="00F012B1" w:rsidRPr="00F012B1" w:rsidRDefault="00F012B1" w:rsidP="00F012B1">
      <w:pPr>
        <w:pStyle w:val="Lettre"/>
        <w:jc w:val="both"/>
        <w:rPr>
          <w:rFonts w:ascii="Book Antiqua" w:hAnsi="Book Antiqua"/>
          <w:sz w:val="24"/>
          <w:szCs w:val="24"/>
        </w:rPr>
      </w:pPr>
    </w:p>
    <w:p w14:paraId="5DACA647" w14:textId="77777777" w:rsidR="00F012B1" w:rsidRPr="00F012B1" w:rsidRDefault="00F012B1" w:rsidP="00F012B1">
      <w:pPr>
        <w:pStyle w:val="Lettre"/>
        <w:jc w:val="both"/>
        <w:rPr>
          <w:rFonts w:ascii="Book Antiqua" w:hAnsi="Book Antiqua"/>
          <w:sz w:val="24"/>
          <w:szCs w:val="24"/>
        </w:rPr>
      </w:pPr>
      <w:r w:rsidRPr="00F012B1">
        <w:rPr>
          <w:rFonts w:ascii="Book Antiqua" w:hAnsi="Book Antiqua"/>
          <w:sz w:val="24"/>
          <w:szCs w:val="24"/>
        </w:rPr>
        <w:t>En l’occurrence, une partie du bâti existant sera détruit :</w:t>
      </w:r>
    </w:p>
    <w:p w14:paraId="4373D5D3" w14:textId="77777777" w:rsidR="00F012B1" w:rsidRPr="00F012B1" w:rsidRDefault="00F012B1" w:rsidP="00F012B1">
      <w:pPr>
        <w:pStyle w:val="Lettre"/>
        <w:jc w:val="both"/>
        <w:rPr>
          <w:rFonts w:ascii="Book Antiqua" w:hAnsi="Book Antiqua"/>
          <w:sz w:val="24"/>
          <w:szCs w:val="24"/>
        </w:rPr>
      </w:pPr>
    </w:p>
    <w:p w14:paraId="4DDEC5EF" w14:textId="5A85A3EF" w:rsidR="00F012B1" w:rsidRPr="00F012B1" w:rsidRDefault="006726DC" w:rsidP="00F012B1">
      <w:pPr>
        <w:pStyle w:val="Lettre"/>
        <w:jc w:val="center"/>
        <w:rPr>
          <w:rFonts w:ascii="Book Antiqua" w:hAnsi="Book Antiqua"/>
          <w:sz w:val="24"/>
          <w:szCs w:val="24"/>
        </w:rPr>
      </w:pPr>
      <w:r w:rsidRPr="006726DC">
        <w:rPr>
          <w:rFonts w:ascii="Book Antiqua" w:hAnsi="Book Antiqua"/>
          <w:noProof/>
          <w:sz w:val="24"/>
          <w:szCs w:val="24"/>
        </w:rPr>
        <w:drawing>
          <wp:inline distT="0" distB="0" distL="0" distR="0" wp14:anchorId="53EEEAA7" wp14:editId="610811D7">
            <wp:extent cx="5200153" cy="3855829"/>
            <wp:effectExtent l="0" t="0" r="635" b="0"/>
            <wp:docPr id="15065722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572270" name=""/>
                    <pic:cNvPicPr/>
                  </pic:nvPicPr>
                  <pic:blipFill>
                    <a:blip r:embed="rId24"/>
                    <a:stretch>
                      <a:fillRect/>
                    </a:stretch>
                  </pic:blipFill>
                  <pic:spPr>
                    <a:xfrm>
                      <a:off x="0" y="0"/>
                      <a:ext cx="5204360" cy="3858948"/>
                    </a:xfrm>
                    <a:prstGeom prst="rect">
                      <a:avLst/>
                    </a:prstGeom>
                  </pic:spPr>
                </pic:pic>
              </a:graphicData>
            </a:graphic>
          </wp:inline>
        </w:drawing>
      </w:r>
    </w:p>
    <w:p w14:paraId="765C4A32" w14:textId="77777777" w:rsidR="00F012B1" w:rsidRPr="00F012B1" w:rsidRDefault="00F012B1" w:rsidP="00F012B1">
      <w:pPr>
        <w:pStyle w:val="Lettre"/>
        <w:jc w:val="both"/>
        <w:rPr>
          <w:rFonts w:ascii="Book Antiqua" w:hAnsi="Book Antiqua"/>
          <w:sz w:val="24"/>
          <w:szCs w:val="24"/>
        </w:rPr>
      </w:pPr>
    </w:p>
    <w:p w14:paraId="4D976157" w14:textId="77777777" w:rsidR="00F012B1" w:rsidRPr="00F012B1" w:rsidRDefault="00F012B1" w:rsidP="00F012B1">
      <w:pPr>
        <w:pStyle w:val="Lettre"/>
        <w:jc w:val="both"/>
        <w:rPr>
          <w:rFonts w:ascii="Book Antiqua" w:hAnsi="Book Antiqua"/>
          <w:b/>
          <w:bCs/>
          <w:sz w:val="24"/>
          <w:szCs w:val="24"/>
        </w:rPr>
      </w:pPr>
      <w:r w:rsidRPr="00F012B1">
        <w:rPr>
          <w:rFonts w:ascii="Book Antiqua" w:hAnsi="Book Antiqua"/>
          <w:b/>
          <w:bCs/>
          <w:sz w:val="24"/>
          <w:szCs w:val="24"/>
        </w:rPr>
        <w:t xml:space="preserve">Cette destruction conduit inévitablement à un recul d’une partie de la façade </w:t>
      </w:r>
      <w:r w:rsidRPr="00F012B1">
        <w:rPr>
          <w:rFonts w:ascii="Book Antiqua" w:hAnsi="Book Antiqua"/>
          <w:b/>
          <w:bCs/>
          <w:i/>
          <w:iCs/>
          <w:sz w:val="24"/>
          <w:szCs w:val="24"/>
        </w:rPr>
        <w:t>est</w:t>
      </w:r>
      <w:r w:rsidRPr="00F012B1">
        <w:rPr>
          <w:rFonts w:ascii="Book Antiqua" w:hAnsi="Book Antiqua"/>
          <w:b/>
          <w:bCs/>
          <w:sz w:val="24"/>
          <w:szCs w:val="24"/>
        </w:rPr>
        <w:t xml:space="preserve"> par rapport à l’alignement.</w:t>
      </w:r>
    </w:p>
    <w:p w14:paraId="437E2624" w14:textId="77777777" w:rsidR="00F012B1" w:rsidRPr="00F012B1" w:rsidRDefault="00F012B1" w:rsidP="00F012B1">
      <w:pPr>
        <w:pStyle w:val="Lettre"/>
        <w:jc w:val="both"/>
        <w:rPr>
          <w:rFonts w:ascii="Book Antiqua" w:hAnsi="Book Antiqua"/>
          <w:sz w:val="24"/>
          <w:szCs w:val="24"/>
        </w:rPr>
      </w:pPr>
    </w:p>
    <w:p w14:paraId="5989FD42" w14:textId="4532AE3E" w:rsidR="00F012B1" w:rsidRPr="00F012B1" w:rsidRDefault="00F012B1" w:rsidP="00F012B1">
      <w:pPr>
        <w:pStyle w:val="Lettre"/>
        <w:jc w:val="both"/>
        <w:rPr>
          <w:rFonts w:ascii="Book Antiqua" w:hAnsi="Book Antiqua"/>
          <w:sz w:val="24"/>
          <w:szCs w:val="24"/>
        </w:rPr>
      </w:pPr>
      <w:r>
        <w:rPr>
          <w:rFonts w:ascii="Book Antiqua" w:hAnsi="Book Antiqua"/>
          <w:sz w:val="24"/>
          <w:szCs w:val="24"/>
        </w:rPr>
        <w:t>Ensuite de la destruction projetée de l’avancée, l’</w:t>
      </w:r>
      <w:r w:rsidRPr="00F012B1">
        <w:rPr>
          <w:rFonts w:ascii="Book Antiqua" w:hAnsi="Book Antiqua"/>
          <w:sz w:val="24"/>
          <w:szCs w:val="24"/>
        </w:rPr>
        <w:t>implantation sera en contradiction avec les règles du PLU</w:t>
      </w:r>
      <w:r>
        <w:rPr>
          <w:rFonts w:ascii="Book Antiqua" w:hAnsi="Book Antiqua"/>
          <w:sz w:val="24"/>
          <w:szCs w:val="24"/>
        </w:rPr>
        <w:t>, puisqu’elle ne sera pas située dans une bande de 0 à 5 mètres</w:t>
      </w:r>
      <w:r w:rsidRPr="00F012B1">
        <w:rPr>
          <w:rFonts w:ascii="Book Antiqua" w:hAnsi="Book Antiqua"/>
          <w:sz w:val="24"/>
          <w:szCs w:val="24"/>
        </w:rPr>
        <w:t>.</w:t>
      </w:r>
    </w:p>
    <w:p w14:paraId="685A99CF" w14:textId="77777777" w:rsidR="00F012B1" w:rsidRPr="00F012B1" w:rsidRDefault="00F012B1" w:rsidP="00F012B1">
      <w:pPr>
        <w:pStyle w:val="Lettre"/>
        <w:jc w:val="both"/>
        <w:rPr>
          <w:rFonts w:ascii="Book Antiqua" w:hAnsi="Book Antiqua"/>
          <w:sz w:val="24"/>
          <w:szCs w:val="24"/>
        </w:rPr>
      </w:pPr>
    </w:p>
    <w:p w14:paraId="76CB936E" w14:textId="77E9FB81" w:rsidR="00F012B1" w:rsidRPr="00F012B1" w:rsidRDefault="00F012B1" w:rsidP="009E792C">
      <w:pPr>
        <w:pStyle w:val="Lettre"/>
        <w:pBdr>
          <w:top w:val="single" w:sz="4" w:space="1" w:color="auto"/>
          <w:left w:val="single" w:sz="4" w:space="4" w:color="auto"/>
          <w:bottom w:val="single" w:sz="4" w:space="1" w:color="auto"/>
          <w:right w:val="single" w:sz="4" w:space="4" w:color="auto"/>
        </w:pBdr>
        <w:jc w:val="both"/>
        <w:rPr>
          <w:rFonts w:ascii="Book Antiqua" w:hAnsi="Book Antiqua"/>
          <w:b/>
          <w:bCs/>
          <w:sz w:val="24"/>
          <w:szCs w:val="24"/>
        </w:rPr>
      </w:pPr>
      <w:r w:rsidRPr="00F012B1">
        <w:rPr>
          <w:rFonts w:ascii="Book Antiqua" w:hAnsi="Book Antiqua"/>
          <w:b/>
          <w:bCs/>
          <w:sz w:val="24"/>
          <w:szCs w:val="24"/>
        </w:rPr>
        <w:t xml:space="preserve">Partant, </w:t>
      </w:r>
      <w:r w:rsidR="009E792C">
        <w:rPr>
          <w:rFonts w:ascii="Book Antiqua" w:hAnsi="Book Antiqua"/>
          <w:b/>
          <w:bCs/>
          <w:sz w:val="24"/>
          <w:szCs w:val="24"/>
        </w:rPr>
        <w:t>l’arrêté</w:t>
      </w:r>
      <w:r w:rsidRPr="00F012B1">
        <w:rPr>
          <w:rFonts w:ascii="Book Antiqua" w:hAnsi="Book Antiqua"/>
          <w:b/>
          <w:bCs/>
          <w:sz w:val="24"/>
          <w:szCs w:val="24"/>
        </w:rPr>
        <w:t xml:space="preserve"> de non opposition à déclaration préalable viole les dispositions de l’article UA 6 du PLU de la Commune de MONTAGNY</w:t>
      </w:r>
      <w:r w:rsidR="00C969C8">
        <w:rPr>
          <w:rFonts w:ascii="Book Antiqua" w:hAnsi="Book Antiqua"/>
          <w:b/>
          <w:bCs/>
          <w:sz w:val="24"/>
          <w:szCs w:val="24"/>
        </w:rPr>
        <w:t xml:space="preserve"> et le Tribunal Administratif de LYON ne pourra que l’annuler</w:t>
      </w:r>
      <w:r w:rsidRPr="00F012B1">
        <w:rPr>
          <w:rFonts w:ascii="Book Antiqua" w:hAnsi="Book Antiqua"/>
          <w:b/>
          <w:bCs/>
          <w:sz w:val="24"/>
          <w:szCs w:val="24"/>
        </w:rPr>
        <w:t>.</w:t>
      </w:r>
    </w:p>
    <w:p w14:paraId="34E2CCEB" w14:textId="77777777" w:rsidR="008643AF" w:rsidRDefault="008643AF" w:rsidP="00273C91">
      <w:pPr>
        <w:pStyle w:val="Lettre"/>
      </w:pPr>
    </w:p>
    <w:p w14:paraId="46F636DA" w14:textId="7AF3A635" w:rsidR="008643AF" w:rsidRDefault="008643AF" w:rsidP="008643AF">
      <w:pPr>
        <w:pStyle w:val="Style2"/>
      </w:pPr>
      <w:r>
        <w:lastRenderedPageBreak/>
        <w:t>Sur la méconnaissance des dispositions de l’article 11</w:t>
      </w:r>
    </w:p>
    <w:p w14:paraId="380B8759" w14:textId="77777777" w:rsidR="008643AF" w:rsidRDefault="008643AF" w:rsidP="00273C91">
      <w:pPr>
        <w:pStyle w:val="Lettre"/>
      </w:pPr>
    </w:p>
    <w:p w14:paraId="5E5362DC" w14:textId="77777777" w:rsidR="008643AF" w:rsidRDefault="008643AF" w:rsidP="008643AF">
      <w:pPr>
        <w:pStyle w:val="Lettre"/>
        <w:jc w:val="both"/>
      </w:pPr>
      <w:r w:rsidRPr="0018215D">
        <w:rPr>
          <w:b/>
          <w:bCs/>
        </w:rPr>
        <w:t>En droit</w:t>
      </w:r>
      <w:r>
        <w:t>, l’article 11 « </w:t>
      </w:r>
      <w:r w:rsidRPr="008643AF">
        <w:rPr>
          <w:i/>
          <w:iCs/>
        </w:rPr>
        <w:t>commun aux zones Um et UA</w:t>
      </w:r>
      <w:r>
        <w:t> » comprend de nombreuses dispositions.</w:t>
      </w:r>
    </w:p>
    <w:p w14:paraId="40046D2F" w14:textId="77777777" w:rsidR="008643AF" w:rsidRDefault="008643AF" w:rsidP="008643AF">
      <w:pPr>
        <w:pStyle w:val="Lettre"/>
        <w:jc w:val="both"/>
      </w:pPr>
    </w:p>
    <w:p w14:paraId="4192FBE7" w14:textId="3E3260E4" w:rsidR="008643AF" w:rsidRDefault="008643AF" w:rsidP="008643AF">
      <w:pPr>
        <w:pStyle w:val="Lettre"/>
        <w:jc w:val="both"/>
      </w:pPr>
      <w:r>
        <w:t>Parmi celles-ci, il est notable de relever les suivantes :</w:t>
      </w:r>
    </w:p>
    <w:p w14:paraId="3ED6A243" w14:textId="77777777" w:rsidR="008643AF" w:rsidRDefault="008643AF" w:rsidP="008643AF">
      <w:pPr>
        <w:pStyle w:val="Lettre"/>
      </w:pPr>
    </w:p>
    <w:p w14:paraId="4B1BB9E8" w14:textId="77777777" w:rsidR="008643AF" w:rsidRPr="00C00DD3" w:rsidRDefault="008643AF" w:rsidP="008643AF">
      <w:pPr>
        <w:pStyle w:val="Citations"/>
        <w:rPr>
          <w:b/>
          <w:bCs/>
          <w:u w:val="single"/>
        </w:rPr>
      </w:pPr>
      <w:r w:rsidRPr="00C00DD3">
        <w:rPr>
          <w:b/>
          <w:bCs/>
          <w:u w:val="single"/>
        </w:rPr>
        <w:t>Modifications de volumes, extensions</w:t>
      </w:r>
    </w:p>
    <w:p w14:paraId="01B7E3C2" w14:textId="77777777" w:rsidR="008643AF" w:rsidRDefault="008643AF" w:rsidP="008643AF">
      <w:pPr>
        <w:pStyle w:val="Citations"/>
      </w:pPr>
    </w:p>
    <w:p w14:paraId="06A9413A" w14:textId="77777777" w:rsidR="008643AF" w:rsidRDefault="008643AF" w:rsidP="008643AF">
      <w:pPr>
        <w:pStyle w:val="Citations"/>
      </w:pPr>
      <w:r>
        <w:t xml:space="preserve">(…) Les modifications de volumes de constructions doivent contribuer à la mise en valeur du bâtiment, restituer l’esprit de son architecture originelle ou de l’organisation primitive de la parcelle. Elles doivent maintenir ou améliorer la cohérence de la construction avec son environnement immédiat. </w:t>
      </w:r>
    </w:p>
    <w:p w14:paraId="263806F2" w14:textId="77777777" w:rsidR="008643AF" w:rsidRDefault="008643AF" w:rsidP="008643AF">
      <w:pPr>
        <w:pStyle w:val="Citations"/>
      </w:pPr>
    </w:p>
    <w:p w14:paraId="4E6F3736" w14:textId="77777777" w:rsidR="008643AF" w:rsidRDefault="008643AF" w:rsidP="008643AF">
      <w:pPr>
        <w:pStyle w:val="Citations"/>
      </w:pPr>
      <w:r>
        <w:t>(…)</w:t>
      </w:r>
    </w:p>
    <w:p w14:paraId="1BA60440" w14:textId="77777777" w:rsidR="008643AF" w:rsidRDefault="008643AF" w:rsidP="008643AF">
      <w:pPr>
        <w:pStyle w:val="Citations"/>
      </w:pPr>
    </w:p>
    <w:p w14:paraId="4AFDBD27" w14:textId="77777777" w:rsidR="008643AF" w:rsidRPr="00C00DD3" w:rsidRDefault="008643AF" w:rsidP="008643AF">
      <w:pPr>
        <w:pStyle w:val="Citations"/>
        <w:rPr>
          <w:b/>
          <w:bCs/>
          <w:u w:val="single"/>
        </w:rPr>
      </w:pPr>
      <w:r w:rsidRPr="00C00DD3">
        <w:rPr>
          <w:b/>
          <w:bCs/>
          <w:u w:val="single"/>
        </w:rPr>
        <w:t xml:space="preserve">Les murs, les enduits </w:t>
      </w:r>
    </w:p>
    <w:p w14:paraId="034E59F6" w14:textId="77777777" w:rsidR="008643AF" w:rsidRDefault="008643AF" w:rsidP="008643AF">
      <w:pPr>
        <w:pStyle w:val="Citations"/>
      </w:pPr>
    </w:p>
    <w:p w14:paraId="6FDDEF35" w14:textId="77777777" w:rsidR="008643AF" w:rsidRDefault="008643AF" w:rsidP="008643AF">
      <w:pPr>
        <w:pStyle w:val="Citations"/>
      </w:pPr>
      <w:r>
        <w:t>(…) La couleur de l’enduit devra s’harmoniser avec celles des constructions voisines et préserver l’unité du secteur (teintes ocres, beiges, rosés, conformes au nuancier déposé en mairie).</w:t>
      </w:r>
    </w:p>
    <w:p w14:paraId="302EB0FA" w14:textId="77777777" w:rsidR="008643AF" w:rsidRDefault="008643AF" w:rsidP="008643AF">
      <w:pPr>
        <w:pStyle w:val="Citations"/>
      </w:pPr>
    </w:p>
    <w:p w14:paraId="0A4846CF" w14:textId="77777777" w:rsidR="008643AF" w:rsidRDefault="008643AF" w:rsidP="008643AF">
      <w:pPr>
        <w:pStyle w:val="Lettre"/>
      </w:pPr>
    </w:p>
    <w:p w14:paraId="11D11A77" w14:textId="77777777" w:rsidR="008643AF" w:rsidRDefault="008643AF" w:rsidP="008643AF">
      <w:pPr>
        <w:pStyle w:val="Lettre"/>
      </w:pPr>
      <w:r>
        <w:t>L’article 11 dispose également :</w:t>
      </w:r>
    </w:p>
    <w:p w14:paraId="1DF1019A" w14:textId="77777777" w:rsidR="008643AF" w:rsidRDefault="008643AF" w:rsidP="008643AF">
      <w:pPr>
        <w:pStyle w:val="Lettre"/>
      </w:pPr>
    </w:p>
    <w:p w14:paraId="41D73787" w14:textId="77777777" w:rsidR="008643AF" w:rsidRDefault="008643AF" w:rsidP="008643AF">
      <w:pPr>
        <w:pStyle w:val="Lettre"/>
        <w:jc w:val="center"/>
      </w:pPr>
      <w:r w:rsidRPr="00C00DD3">
        <w:rPr>
          <w:noProof/>
        </w:rPr>
        <w:drawing>
          <wp:inline distT="0" distB="0" distL="0" distR="0" wp14:anchorId="39FE3D7C" wp14:editId="69898500">
            <wp:extent cx="5096869" cy="2894275"/>
            <wp:effectExtent l="0" t="0" r="0" b="0"/>
            <wp:docPr id="20561076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107669" name=""/>
                    <pic:cNvPicPr/>
                  </pic:nvPicPr>
                  <pic:blipFill>
                    <a:blip r:embed="rId25"/>
                    <a:stretch>
                      <a:fillRect/>
                    </a:stretch>
                  </pic:blipFill>
                  <pic:spPr>
                    <a:xfrm>
                      <a:off x="0" y="0"/>
                      <a:ext cx="5112769" cy="2903304"/>
                    </a:xfrm>
                    <a:prstGeom prst="rect">
                      <a:avLst/>
                    </a:prstGeom>
                  </pic:spPr>
                </pic:pic>
              </a:graphicData>
            </a:graphic>
          </wp:inline>
        </w:drawing>
      </w:r>
    </w:p>
    <w:p w14:paraId="787A13ED" w14:textId="77777777" w:rsidR="008643AF" w:rsidRDefault="008643AF" w:rsidP="008643AF">
      <w:pPr>
        <w:pStyle w:val="Lettre"/>
      </w:pPr>
    </w:p>
    <w:p w14:paraId="7E5B5BC9" w14:textId="77777777" w:rsidR="008643AF" w:rsidRDefault="008643AF" w:rsidP="008643AF">
      <w:pPr>
        <w:pStyle w:val="Lettre"/>
      </w:pPr>
      <w:r>
        <w:t>Enfin, s’agissant des couleurs des façades et des ouvertures, il est indiqué :</w:t>
      </w:r>
    </w:p>
    <w:p w14:paraId="11DD356B" w14:textId="77777777" w:rsidR="008643AF" w:rsidRDefault="008643AF" w:rsidP="008643AF">
      <w:pPr>
        <w:pStyle w:val="Lettre"/>
      </w:pPr>
    </w:p>
    <w:p w14:paraId="6E570609" w14:textId="77777777" w:rsidR="008643AF" w:rsidRDefault="008643AF" w:rsidP="008643AF">
      <w:pPr>
        <w:pStyle w:val="Lettre"/>
        <w:jc w:val="center"/>
      </w:pPr>
      <w:r w:rsidRPr="00C00DD3">
        <w:rPr>
          <w:noProof/>
        </w:rPr>
        <w:lastRenderedPageBreak/>
        <w:drawing>
          <wp:inline distT="0" distB="0" distL="0" distR="0" wp14:anchorId="5BC051BA" wp14:editId="7C0C28A7">
            <wp:extent cx="5088835" cy="1689172"/>
            <wp:effectExtent l="0" t="0" r="0" b="0"/>
            <wp:docPr id="5862694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269431" name=""/>
                    <pic:cNvPicPr/>
                  </pic:nvPicPr>
                  <pic:blipFill>
                    <a:blip r:embed="rId26"/>
                    <a:stretch>
                      <a:fillRect/>
                    </a:stretch>
                  </pic:blipFill>
                  <pic:spPr>
                    <a:xfrm>
                      <a:off x="0" y="0"/>
                      <a:ext cx="5107502" cy="1695368"/>
                    </a:xfrm>
                    <a:prstGeom prst="rect">
                      <a:avLst/>
                    </a:prstGeom>
                  </pic:spPr>
                </pic:pic>
              </a:graphicData>
            </a:graphic>
          </wp:inline>
        </w:drawing>
      </w:r>
    </w:p>
    <w:p w14:paraId="6EC2CD99" w14:textId="77777777" w:rsidR="008643AF" w:rsidRDefault="008643AF" w:rsidP="008643AF">
      <w:pPr>
        <w:pStyle w:val="Lettre"/>
        <w:jc w:val="both"/>
      </w:pPr>
    </w:p>
    <w:p w14:paraId="38AA1B6B" w14:textId="59BAD231" w:rsidR="006726DC" w:rsidRPr="006726DC" w:rsidRDefault="006726DC" w:rsidP="006726DC">
      <w:pPr>
        <w:pStyle w:val="Lettre"/>
        <w:jc w:val="both"/>
        <w:rPr>
          <w:rFonts w:ascii="Book Antiqua" w:hAnsi="Book Antiqua"/>
          <w:sz w:val="24"/>
          <w:szCs w:val="24"/>
        </w:rPr>
      </w:pPr>
      <w:r w:rsidRPr="006726DC">
        <w:rPr>
          <w:rFonts w:ascii="Book Antiqua" w:hAnsi="Book Antiqua"/>
          <w:b/>
          <w:bCs/>
          <w:sz w:val="24"/>
          <w:szCs w:val="24"/>
        </w:rPr>
        <w:t>En l’espèce</w:t>
      </w:r>
      <w:r w:rsidRPr="006726DC">
        <w:rPr>
          <w:rFonts w:ascii="Book Antiqua" w:hAnsi="Book Antiqua"/>
          <w:sz w:val="24"/>
          <w:szCs w:val="24"/>
        </w:rPr>
        <w:t xml:space="preserve">, le dossier de déclaration préalable, et par conséquent la </w:t>
      </w:r>
      <w:bookmarkStart w:id="2" w:name="_Hlk212469505"/>
      <w:r w:rsidRPr="006726DC">
        <w:rPr>
          <w:rFonts w:ascii="Book Antiqua" w:hAnsi="Book Antiqua"/>
          <w:sz w:val="24"/>
          <w:szCs w:val="24"/>
        </w:rPr>
        <w:t>décision de non-opposition n° D</w:t>
      </w:r>
      <w:r w:rsidR="007C6ED5">
        <w:rPr>
          <w:rFonts w:ascii="Book Antiqua" w:hAnsi="Book Antiqua"/>
          <w:sz w:val="24"/>
          <w:szCs w:val="24"/>
        </w:rPr>
        <w:t>P</w:t>
      </w:r>
      <w:r w:rsidRPr="006726DC">
        <w:rPr>
          <w:rFonts w:ascii="Book Antiqua" w:hAnsi="Book Antiqua"/>
          <w:sz w:val="24"/>
          <w:szCs w:val="24"/>
        </w:rPr>
        <w:t xml:space="preserve"> 069 136 24 </w:t>
      </w:r>
      <w:bookmarkEnd w:id="2"/>
      <w:r w:rsidRPr="006726DC">
        <w:rPr>
          <w:rFonts w:ascii="Book Antiqua" w:hAnsi="Book Antiqua"/>
          <w:sz w:val="24"/>
          <w:szCs w:val="24"/>
        </w:rPr>
        <w:t>00071</w:t>
      </w:r>
      <w:r w:rsidR="00D330ED">
        <w:rPr>
          <w:rFonts w:ascii="Book Antiqua" w:hAnsi="Book Antiqua"/>
          <w:sz w:val="24"/>
          <w:szCs w:val="24"/>
        </w:rPr>
        <w:t>,</w:t>
      </w:r>
      <w:r w:rsidRPr="006726DC">
        <w:rPr>
          <w:rFonts w:ascii="Book Antiqua" w:hAnsi="Book Antiqua"/>
          <w:sz w:val="24"/>
          <w:szCs w:val="24"/>
        </w:rPr>
        <w:t xml:space="preserve"> méconna</w:t>
      </w:r>
      <w:r w:rsidR="008C0508">
        <w:rPr>
          <w:rFonts w:ascii="Book Antiqua" w:hAnsi="Book Antiqua"/>
          <w:sz w:val="24"/>
          <w:szCs w:val="24"/>
        </w:rPr>
        <w:t>issen</w:t>
      </w:r>
      <w:r w:rsidRPr="006726DC">
        <w:rPr>
          <w:rFonts w:ascii="Book Antiqua" w:hAnsi="Book Antiqua"/>
          <w:sz w:val="24"/>
          <w:szCs w:val="24"/>
        </w:rPr>
        <w:t>t également les dispositions de l’article 11 du PLU, applicable en zone UA.</w:t>
      </w:r>
    </w:p>
    <w:p w14:paraId="70EAB2FB" w14:textId="77777777" w:rsidR="006726DC" w:rsidRPr="006726DC" w:rsidRDefault="006726DC" w:rsidP="006726DC">
      <w:pPr>
        <w:pStyle w:val="Lettre"/>
        <w:jc w:val="both"/>
        <w:rPr>
          <w:rFonts w:ascii="Book Antiqua" w:hAnsi="Book Antiqua"/>
          <w:sz w:val="24"/>
          <w:szCs w:val="24"/>
        </w:rPr>
      </w:pPr>
    </w:p>
    <w:p w14:paraId="76E14296" w14:textId="77777777" w:rsidR="006726DC" w:rsidRPr="006726DC" w:rsidRDefault="006726DC" w:rsidP="006726DC">
      <w:pPr>
        <w:pStyle w:val="Lettre"/>
        <w:jc w:val="both"/>
        <w:rPr>
          <w:rFonts w:ascii="Book Antiqua" w:hAnsi="Book Antiqua"/>
          <w:sz w:val="24"/>
          <w:szCs w:val="24"/>
        </w:rPr>
      </w:pPr>
      <w:r w:rsidRPr="006726DC">
        <w:rPr>
          <w:rFonts w:ascii="Book Antiqua" w:hAnsi="Book Antiqua"/>
          <w:sz w:val="24"/>
          <w:szCs w:val="24"/>
        </w:rPr>
        <w:t>En effet, l’article UA 11 indique expressément que « </w:t>
      </w:r>
      <w:r w:rsidRPr="006726DC">
        <w:rPr>
          <w:rFonts w:ascii="Book Antiqua" w:hAnsi="Book Antiqua"/>
          <w:i/>
          <w:iCs/>
          <w:sz w:val="24"/>
          <w:szCs w:val="24"/>
        </w:rPr>
        <w:t>les portes d’entrées seront pleines et peintes, d’une couleur pastel ou d’un ton bois </w:t>
      </w:r>
      <w:r w:rsidRPr="006726DC">
        <w:rPr>
          <w:rFonts w:ascii="Book Antiqua" w:hAnsi="Book Antiqua"/>
          <w:sz w:val="24"/>
          <w:szCs w:val="24"/>
        </w:rPr>
        <w:t xml:space="preserve">». </w:t>
      </w:r>
    </w:p>
    <w:p w14:paraId="3AC47AFD" w14:textId="77777777" w:rsidR="006726DC" w:rsidRPr="006726DC" w:rsidRDefault="006726DC" w:rsidP="006726DC">
      <w:pPr>
        <w:pStyle w:val="Lettre"/>
        <w:jc w:val="both"/>
        <w:rPr>
          <w:rFonts w:ascii="Book Antiqua" w:hAnsi="Book Antiqua"/>
          <w:sz w:val="24"/>
          <w:szCs w:val="24"/>
        </w:rPr>
      </w:pPr>
    </w:p>
    <w:p w14:paraId="1EAF178D" w14:textId="77777777" w:rsidR="006726DC" w:rsidRPr="006726DC" w:rsidRDefault="006726DC" w:rsidP="006726DC">
      <w:pPr>
        <w:pStyle w:val="Lettre"/>
        <w:jc w:val="both"/>
        <w:rPr>
          <w:rFonts w:ascii="Book Antiqua" w:hAnsi="Book Antiqua"/>
          <w:sz w:val="24"/>
          <w:szCs w:val="24"/>
        </w:rPr>
      </w:pPr>
      <w:r w:rsidRPr="006726DC">
        <w:rPr>
          <w:rFonts w:ascii="Book Antiqua" w:hAnsi="Book Antiqua"/>
          <w:sz w:val="24"/>
          <w:szCs w:val="24"/>
        </w:rPr>
        <w:t>Or, il ressort du dossier de déclaration préalable litigieux qu’il sera créé une porte d’entrée en PVC blanc, qui n’est pas existante à ce jour :</w:t>
      </w:r>
    </w:p>
    <w:p w14:paraId="3E273552" w14:textId="77777777" w:rsidR="006726DC" w:rsidRPr="006726DC" w:rsidRDefault="006726DC" w:rsidP="006726DC">
      <w:pPr>
        <w:pStyle w:val="Lettre"/>
        <w:jc w:val="both"/>
        <w:rPr>
          <w:rFonts w:ascii="Book Antiqua" w:hAnsi="Book Antiqua"/>
          <w:sz w:val="24"/>
          <w:szCs w:val="24"/>
        </w:rPr>
      </w:pPr>
    </w:p>
    <w:p w14:paraId="01354E01" w14:textId="77777777" w:rsidR="006726DC" w:rsidRPr="006726DC" w:rsidRDefault="006726DC" w:rsidP="006726DC">
      <w:pPr>
        <w:pStyle w:val="Lettre"/>
        <w:jc w:val="center"/>
        <w:rPr>
          <w:rFonts w:ascii="Book Antiqua" w:hAnsi="Book Antiqua"/>
          <w:sz w:val="24"/>
          <w:szCs w:val="24"/>
        </w:rPr>
      </w:pPr>
      <w:r w:rsidRPr="006726DC">
        <w:rPr>
          <w:rFonts w:ascii="Book Antiqua" w:hAnsi="Book Antiqua"/>
          <w:noProof/>
          <w:sz w:val="24"/>
          <w:szCs w:val="24"/>
        </w:rPr>
        <w:drawing>
          <wp:inline distT="0" distB="0" distL="0" distR="0" wp14:anchorId="0C2B8CC1" wp14:editId="7DC38507">
            <wp:extent cx="4447641" cy="2443236"/>
            <wp:effectExtent l="0" t="0" r="0" b="0"/>
            <wp:docPr id="13351699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169995" name=""/>
                    <pic:cNvPicPr/>
                  </pic:nvPicPr>
                  <pic:blipFill>
                    <a:blip r:embed="rId27"/>
                    <a:stretch>
                      <a:fillRect/>
                    </a:stretch>
                  </pic:blipFill>
                  <pic:spPr>
                    <a:xfrm>
                      <a:off x="0" y="0"/>
                      <a:ext cx="4471714" cy="2456460"/>
                    </a:xfrm>
                    <a:prstGeom prst="rect">
                      <a:avLst/>
                    </a:prstGeom>
                  </pic:spPr>
                </pic:pic>
              </a:graphicData>
            </a:graphic>
          </wp:inline>
        </w:drawing>
      </w:r>
    </w:p>
    <w:p w14:paraId="74FE2D37" w14:textId="77777777" w:rsidR="006726DC" w:rsidRPr="006726DC" w:rsidRDefault="006726DC" w:rsidP="006726DC">
      <w:pPr>
        <w:pStyle w:val="Lettre"/>
        <w:jc w:val="both"/>
        <w:rPr>
          <w:rFonts w:ascii="Book Antiqua" w:hAnsi="Book Antiqua"/>
          <w:sz w:val="24"/>
          <w:szCs w:val="24"/>
        </w:rPr>
      </w:pPr>
    </w:p>
    <w:p w14:paraId="2B826920" w14:textId="5A7B97DD" w:rsidR="006726DC" w:rsidRPr="006726DC" w:rsidRDefault="006726DC" w:rsidP="006726DC">
      <w:pPr>
        <w:pStyle w:val="Lettre"/>
        <w:jc w:val="center"/>
        <w:rPr>
          <w:rFonts w:ascii="Book Antiqua" w:hAnsi="Book Antiqua"/>
          <w:sz w:val="24"/>
          <w:szCs w:val="24"/>
        </w:rPr>
      </w:pPr>
      <w:r w:rsidRPr="006726DC">
        <w:rPr>
          <w:rFonts w:ascii="Book Antiqua" w:hAnsi="Book Antiqua"/>
          <w:noProof/>
          <w:sz w:val="24"/>
          <w:szCs w:val="24"/>
        </w:rPr>
        <w:lastRenderedPageBreak/>
        <w:drawing>
          <wp:inline distT="0" distB="0" distL="0" distR="0" wp14:anchorId="50D3513B" wp14:editId="78B9AE5C">
            <wp:extent cx="4542681" cy="4031311"/>
            <wp:effectExtent l="0" t="0" r="0" b="7620"/>
            <wp:docPr id="16527579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757944" name=""/>
                    <pic:cNvPicPr/>
                  </pic:nvPicPr>
                  <pic:blipFill>
                    <a:blip r:embed="rId28"/>
                    <a:stretch>
                      <a:fillRect/>
                    </a:stretch>
                  </pic:blipFill>
                  <pic:spPr>
                    <a:xfrm>
                      <a:off x="0" y="0"/>
                      <a:ext cx="4586791" cy="4070456"/>
                    </a:xfrm>
                    <a:prstGeom prst="rect">
                      <a:avLst/>
                    </a:prstGeom>
                  </pic:spPr>
                </pic:pic>
              </a:graphicData>
            </a:graphic>
          </wp:inline>
        </w:drawing>
      </w:r>
    </w:p>
    <w:p w14:paraId="4507B7A8" w14:textId="77777777" w:rsidR="006726DC" w:rsidRPr="006726DC" w:rsidRDefault="006726DC" w:rsidP="006726DC">
      <w:pPr>
        <w:pStyle w:val="Lettre"/>
        <w:jc w:val="both"/>
        <w:rPr>
          <w:rFonts w:ascii="Book Antiqua" w:hAnsi="Book Antiqua"/>
          <w:sz w:val="24"/>
          <w:szCs w:val="24"/>
        </w:rPr>
      </w:pPr>
    </w:p>
    <w:p w14:paraId="541D895D" w14:textId="77777777" w:rsidR="006726DC" w:rsidRPr="006726DC" w:rsidRDefault="006726DC" w:rsidP="006726DC">
      <w:pPr>
        <w:pStyle w:val="Lettre"/>
        <w:jc w:val="both"/>
        <w:rPr>
          <w:rFonts w:ascii="Book Antiqua" w:hAnsi="Book Antiqua"/>
          <w:b/>
          <w:bCs/>
          <w:sz w:val="24"/>
          <w:szCs w:val="24"/>
        </w:rPr>
      </w:pPr>
      <w:r w:rsidRPr="006726DC">
        <w:rPr>
          <w:rFonts w:ascii="Book Antiqua" w:hAnsi="Book Antiqua"/>
          <w:b/>
          <w:bCs/>
          <w:sz w:val="24"/>
          <w:szCs w:val="24"/>
        </w:rPr>
        <w:t>Partant, la couleur de la porte à créer méconnait les dispositions du PLU en ce qu’elle n’est pas de tons bois ou d’une couleur pastel.</w:t>
      </w:r>
    </w:p>
    <w:p w14:paraId="773B0F81" w14:textId="77777777" w:rsidR="008643AF" w:rsidRPr="006726DC" w:rsidRDefault="008643AF" w:rsidP="006726DC">
      <w:pPr>
        <w:pStyle w:val="Lettre"/>
        <w:jc w:val="both"/>
        <w:rPr>
          <w:rFonts w:ascii="Book Antiqua" w:hAnsi="Book Antiqua"/>
          <w:sz w:val="24"/>
          <w:szCs w:val="24"/>
        </w:rPr>
      </w:pPr>
    </w:p>
    <w:p w14:paraId="6EA1386A" w14:textId="19C3E4F7" w:rsidR="008643AF" w:rsidRPr="006726DC" w:rsidRDefault="008643AF" w:rsidP="006726DC">
      <w:pPr>
        <w:pStyle w:val="Lettre"/>
        <w:pBdr>
          <w:top w:val="single" w:sz="4" w:space="1" w:color="auto"/>
          <w:left w:val="single" w:sz="4" w:space="4" w:color="auto"/>
          <w:bottom w:val="single" w:sz="4" w:space="1" w:color="auto"/>
          <w:right w:val="single" w:sz="4" w:space="4" w:color="auto"/>
        </w:pBdr>
        <w:jc w:val="both"/>
        <w:rPr>
          <w:rFonts w:ascii="Book Antiqua" w:hAnsi="Book Antiqua"/>
          <w:b/>
          <w:bCs/>
          <w:sz w:val="24"/>
          <w:szCs w:val="24"/>
        </w:rPr>
      </w:pPr>
      <w:r w:rsidRPr="006726DC">
        <w:rPr>
          <w:rFonts w:ascii="Book Antiqua" w:hAnsi="Book Antiqua"/>
          <w:b/>
          <w:bCs/>
          <w:sz w:val="24"/>
          <w:szCs w:val="24"/>
        </w:rPr>
        <w:t xml:space="preserve">Partant, il est incontestable que l’arrêté de non-opposition litigieux viole les dispositions de l’article 11 du PLU de la Commune de MONTAGNY et doit être annulé par la Juridiction de Céans. </w:t>
      </w:r>
    </w:p>
    <w:p w14:paraId="3D7AC17B" w14:textId="77777777" w:rsidR="006726DC" w:rsidRDefault="006726DC" w:rsidP="00273C91">
      <w:pPr>
        <w:pStyle w:val="Lettre"/>
      </w:pPr>
    </w:p>
    <w:p w14:paraId="1ED92AC3" w14:textId="77777777" w:rsidR="003570E6" w:rsidRDefault="003570E6" w:rsidP="00273C91">
      <w:pPr>
        <w:pStyle w:val="Lettre"/>
      </w:pPr>
    </w:p>
    <w:p w14:paraId="71012F75" w14:textId="7009C389" w:rsidR="00766AB9" w:rsidRPr="006726DC" w:rsidRDefault="00AD6ACF" w:rsidP="00AD6ACF">
      <w:pPr>
        <w:pStyle w:val="Style2"/>
      </w:pPr>
      <w:r w:rsidRPr="006726DC">
        <w:t>Sur les emplacements de stationnements et la violation de l’article 12</w:t>
      </w:r>
    </w:p>
    <w:p w14:paraId="28BCB8BE" w14:textId="77777777" w:rsidR="00766AB9" w:rsidRPr="006726DC" w:rsidRDefault="00766AB9" w:rsidP="00273C91">
      <w:pPr>
        <w:pStyle w:val="Lettre"/>
      </w:pPr>
    </w:p>
    <w:p w14:paraId="3F1541B7" w14:textId="77777777" w:rsidR="00AD6ACF" w:rsidRPr="006726DC" w:rsidRDefault="00AD6ACF" w:rsidP="00AD6ACF">
      <w:pPr>
        <w:pStyle w:val="Lettre"/>
        <w:jc w:val="both"/>
        <w:rPr>
          <w:rFonts w:ascii="Book Antiqua" w:hAnsi="Book Antiqua"/>
          <w:sz w:val="24"/>
          <w:szCs w:val="24"/>
        </w:rPr>
      </w:pPr>
      <w:r w:rsidRPr="006726DC">
        <w:rPr>
          <w:rFonts w:ascii="Book Antiqua" w:hAnsi="Book Antiqua"/>
          <w:b/>
          <w:bCs/>
          <w:sz w:val="24"/>
          <w:szCs w:val="24"/>
        </w:rPr>
        <w:t>En droit</w:t>
      </w:r>
      <w:r w:rsidRPr="006726DC">
        <w:rPr>
          <w:rFonts w:ascii="Book Antiqua" w:hAnsi="Book Antiqua"/>
          <w:sz w:val="24"/>
          <w:szCs w:val="24"/>
        </w:rPr>
        <w:t>, l’article 12 « </w:t>
      </w:r>
      <w:r w:rsidRPr="006726DC">
        <w:rPr>
          <w:rFonts w:ascii="Book Antiqua" w:hAnsi="Book Antiqua"/>
          <w:i/>
          <w:iCs/>
          <w:sz w:val="24"/>
          <w:szCs w:val="24"/>
        </w:rPr>
        <w:t>commun aux zones Um, UA, UB, 1AU et AU</w:t>
      </w:r>
      <w:r w:rsidRPr="006726DC">
        <w:rPr>
          <w:rFonts w:ascii="Book Antiqua" w:hAnsi="Book Antiqua"/>
          <w:sz w:val="24"/>
          <w:szCs w:val="24"/>
        </w:rPr>
        <w:t> » dispose :</w:t>
      </w:r>
    </w:p>
    <w:p w14:paraId="2D86CEA4" w14:textId="77777777" w:rsidR="00AD6ACF" w:rsidRPr="006726DC" w:rsidRDefault="00AD6ACF" w:rsidP="00AD6ACF">
      <w:pPr>
        <w:pStyle w:val="Lettre"/>
        <w:jc w:val="both"/>
        <w:rPr>
          <w:rFonts w:ascii="Book Antiqua" w:hAnsi="Book Antiqua"/>
          <w:sz w:val="24"/>
          <w:szCs w:val="24"/>
        </w:rPr>
      </w:pPr>
    </w:p>
    <w:p w14:paraId="27B23628" w14:textId="77777777" w:rsidR="00AD6ACF" w:rsidRPr="006726DC" w:rsidRDefault="00AD6ACF" w:rsidP="00AD6ACF">
      <w:pPr>
        <w:pStyle w:val="Lettre"/>
        <w:jc w:val="center"/>
        <w:rPr>
          <w:rFonts w:ascii="Book Antiqua" w:hAnsi="Book Antiqua"/>
          <w:sz w:val="24"/>
          <w:szCs w:val="24"/>
        </w:rPr>
      </w:pPr>
      <w:r w:rsidRPr="006726DC">
        <w:rPr>
          <w:rFonts w:ascii="Book Antiqua" w:hAnsi="Book Antiqua"/>
          <w:noProof/>
          <w:sz w:val="24"/>
          <w:szCs w:val="24"/>
        </w:rPr>
        <w:lastRenderedPageBreak/>
        <w:drawing>
          <wp:inline distT="0" distB="0" distL="0" distR="0" wp14:anchorId="6CA57711" wp14:editId="39B5C0F4">
            <wp:extent cx="5757242" cy="6305550"/>
            <wp:effectExtent l="0" t="0" r="0" b="0"/>
            <wp:docPr id="7214185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418568" name=""/>
                    <pic:cNvPicPr/>
                  </pic:nvPicPr>
                  <pic:blipFill>
                    <a:blip r:embed="rId29"/>
                    <a:stretch>
                      <a:fillRect/>
                    </a:stretch>
                  </pic:blipFill>
                  <pic:spPr>
                    <a:xfrm>
                      <a:off x="0" y="0"/>
                      <a:ext cx="5767879" cy="6317200"/>
                    </a:xfrm>
                    <a:prstGeom prst="rect">
                      <a:avLst/>
                    </a:prstGeom>
                  </pic:spPr>
                </pic:pic>
              </a:graphicData>
            </a:graphic>
          </wp:inline>
        </w:drawing>
      </w:r>
    </w:p>
    <w:p w14:paraId="7AD4686E" w14:textId="77777777" w:rsidR="00AD6ACF" w:rsidRPr="006726DC" w:rsidRDefault="00AD6ACF" w:rsidP="00AD6ACF">
      <w:pPr>
        <w:pStyle w:val="Lettre"/>
        <w:jc w:val="both"/>
        <w:rPr>
          <w:rFonts w:ascii="Book Antiqua" w:hAnsi="Book Antiqua"/>
          <w:sz w:val="24"/>
          <w:szCs w:val="24"/>
        </w:rPr>
      </w:pPr>
    </w:p>
    <w:p w14:paraId="41B7443D" w14:textId="0CB82ADC" w:rsidR="00AD6ACF" w:rsidRPr="006726DC" w:rsidRDefault="00AD6ACF" w:rsidP="00AD6ACF">
      <w:pPr>
        <w:pStyle w:val="Lettre"/>
        <w:jc w:val="both"/>
        <w:rPr>
          <w:rFonts w:ascii="Book Antiqua" w:hAnsi="Book Antiqua"/>
          <w:sz w:val="24"/>
          <w:szCs w:val="24"/>
        </w:rPr>
      </w:pPr>
      <w:r w:rsidRPr="006726DC">
        <w:rPr>
          <w:rFonts w:ascii="Book Antiqua" w:hAnsi="Book Antiqua"/>
          <w:b/>
          <w:bCs/>
          <w:sz w:val="24"/>
          <w:szCs w:val="24"/>
        </w:rPr>
        <w:t>En l’espèce</w:t>
      </w:r>
      <w:r w:rsidRPr="006726DC">
        <w:rPr>
          <w:rFonts w:ascii="Book Antiqua" w:hAnsi="Book Antiqua"/>
          <w:sz w:val="24"/>
          <w:szCs w:val="24"/>
        </w:rPr>
        <w:t xml:space="preserve">, le dossier de déclaration préalable ne comporte aucune mention portant sur les emplacements de stationnement. </w:t>
      </w:r>
    </w:p>
    <w:p w14:paraId="2EC1B0CD" w14:textId="77777777" w:rsidR="00AD6ACF" w:rsidRPr="006726DC" w:rsidRDefault="00AD6ACF" w:rsidP="00AD6ACF">
      <w:pPr>
        <w:pStyle w:val="Lettre"/>
        <w:jc w:val="both"/>
        <w:rPr>
          <w:rFonts w:ascii="Book Antiqua" w:hAnsi="Book Antiqua"/>
          <w:sz w:val="24"/>
          <w:szCs w:val="24"/>
        </w:rPr>
      </w:pPr>
    </w:p>
    <w:p w14:paraId="57A87DBD" w14:textId="4ED4B904" w:rsidR="00AD6ACF" w:rsidRPr="006726DC" w:rsidRDefault="00AD6ACF" w:rsidP="00AD6ACF">
      <w:pPr>
        <w:pStyle w:val="Lettre"/>
        <w:jc w:val="both"/>
        <w:rPr>
          <w:rFonts w:ascii="Book Antiqua" w:hAnsi="Book Antiqua"/>
          <w:b/>
          <w:bCs/>
          <w:sz w:val="24"/>
          <w:szCs w:val="24"/>
        </w:rPr>
      </w:pPr>
      <w:r w:rsidRPr="006726DC">
        <w:rPr>
          <w:rFonts w:ascii="Book Antiqua" w:hAnsi="Book Antiqua"/>
          <w:b/>
          <w:bCs/>
          <w:sz w:val="24"/>
          <w:szCs w:val="24"/>
        </w:rPr>
        <w:t>En l’absence d’indication sur ce point dans le dossier de déclaration préalable, la décision de non-opposition méconnaît l’article 12 du PLU en ce qu’aucune place de stationnement n’est prévue.</w:t>
      </w:r>
    </w:p>
    <w:p w14:paraId="75ECB09F" w14:textId="77777777" w:rsidR="00AD6ACF" w:rsidRPr="006726DC" w:rsidRDefault="00AD6ACF" w:rsidP="00AD6ACF">
      <w:pPr>
        <w:pStyle w:val="Lettre"/>
        <w:jc w:val="both"/>
        <w:rPr>
          <w:rFonts w:ascii="Book Antiqua" w:hAnsi="Book Antiqua"/>
          <w:sz w:val="24"/>
          <w:szCs w:val="24"/>
        </w:rPr>
      </w:pPr>
    </w:p>
    <w:p w14:paraId="049EA366" w14:textId="351B38E0" w:rsidR="0072556D" w:rsidRPr="006726DC" w:rsidRDefault="00AD6ACF" w:rsidP="0072556D">
      <w:pPr>
        <w:pStyle w:val="Lettre"/>
        <w:jc w:val="both"/>
        <w:rPr>
          <w:rFonts w:ascii="Book Antiqua" w:hAnsi="Book Antiqua"/>
          <w:sz w:val="24"/>
          <w:szCs w:val="24"/>
        </w:rPr>
      </w:pPr>
      <w:r w:rsidRPr="006726DC">
        <w:rPr>
          <w:rFonts w:ascii="Book Antiqua" w:hAnsi="Book Antiqua"/>
          <w:sz w:val="24"/>
          <w:szCs w:val="24"/>
        </w:rPr>
        <w:t>Il est notable que la parcelle objet de l’arrêté de non-</w:t>
      </w:r>
      <w:r w:rsidR="0072556D" w:rsidRPr="006726DC">
        <w:rPr>
          <w:rFonts w:ascii="Book Antiqua" w:hAnsi="Book Antiqua"/>
          <w:sz w:val="24"/>
          <w:szCs w:val="24"/>
        </w:rPr>
        <w:t>opposition</w:t>
      </w:r>
      <w:r w:rsidRPr="006726DC">
        <w:rPr>
          <w:rFonts w:ascii="Book Antiqua" w:hAnsi="Book Antiqua"/>
          <w:sz w:val="24"/>
          <w:szCs w:val="24"/>
        </w:rPr>
        <w:t xml:space="preserve"> à déclaration préalable litigieux ne contient pas de terrain à </w:t>
      </w:r>
      <w:r w:rsidR="0072556D" w:rsidRPr="006726DC">
        <w:rPr>
          <w:rFonts w:ascii="Book Antiqua" w:hAnsi="Book Antiqua"/>
          <w:sz w:val="24"/>
          <w:szCs w:val="24"/>
        </w:rPr>
        <w:t>proprement</w:t>
      </w:r>
      <w:r w:rsidRPr="006726DC">
        <w:rPr>
          <w:rFonts w:ascii="Book Antiqua" w:hAnsi="Book Antiqua"/>
          <w:sz w:val="24"/>
          <w:szCs w:val="24"/>
        </w:rPr>
        <w:t xml:space="preserve"> parler.</w:t>
      </w:r>
    </w:p>
    <w:p w14:paraId="6D57D705" w14:textId="77777777" w:rsidR="0072556D" w:rsidRPr="006726DC" w:rsidRDefault="0072556D" w:rsidP="0072556D">
      <w:pPr>
        <w:pStyle w:val="Lettre"/>
        <w:jc w:val="both"/>
        <w:rPr>
          <w:rFonts w:ascii="Book Antiqua" w:hAnsi="Book Antiqua"/>
          <w:sz w:val="24"/>
          <w:szCs w:val="24"/>
        </w:rPr>
      </w:pPr>
    </w:p>
    <w:p w14:paraId="1170D7EB" w14:textId="778EA454" w:rsidR="0072556D" w:rsidRPr="006726DC" w:rsidRDefault="0072556D" w:rsidP="0072556D">
      <w:pPr>
        <w:pStyle w:val="Lettre"/>
        <w:jc w:val="both"/>
        <w:rPr>
          <w:rFonts w:ascii="Book Antiqua" w:hAnsi="Book Antiqua"/>
          <w:sz w:val="24"/>
          <w:szCs w:val="24"/>
        </w:rPr>
      </w:pPr>
      <w:r w:rsidRPr="006726DC">
        <w:rPr>
          <w:rFonts w:ascii="Book Antiqua" w:hAnsi="Book Antiqua"/>
          <w:sz w:val="24"/>
          <w:szCs w:val="24"/>
        </w:rPr>
        <w:t xml:space="preserve">Seule une cour côté </w:t>
      </w:r>
      <w:r w:rsidR="0046245C" w:rsidRPr="006726DC">
        <w:rPr>
          <w:rFonts w:ascii="Book Antiqua" w:hAnsi="Book Antiqua"/>
          <w:sz w:val="24"/>
          <w:szCs w:val="24"/>
        </w:rPr>
        <w:t xml:space="preserve">Est </w:t>
      </w:r>
      <w:proofErr w:type="spellStart"/>
      <w:r w:rsidR="0046245C" w:rsidRPr="006726DC">
        <w:rPr>
          <w:rFonts w:ascii="Book Antiqua" w:hAnsi="Book Antiqua"/>
          <w:sz w:val="24"/>
          <w:szCs w:val="24"/>
        </w:rPr>
        <w:t>existe</w:t>
      </w:r>
      <w:proofErr w:type="spellEnd"/>
      <w:r w:rsidRPr="006726DC">
        <w:rPr>
          <w:rFonts w:ascii="Book Antiqua" w:hAnsi="Book Antiqua"/>
          <w:sz w:val="24"/>
          <w:szCs w:val="24"/>
        </w:rPr>
        <w:t xml:space="preserve"> mais demeure de taille très restreinte.</w:t>
      </w:r>
    </w:p>
    <w:p w14:paraId="4B2F168E" w14:textId="77777777" w:rsidR="0046245C" w:rsidRPr="006726DC" w:rsidRDefault="0046245C" w:rsidP="0072556D">
      <w:pPr>
        <w:pStyle w:val="Lettre"/>
        <w:jc w:val="both"/>
        <w:rPr>
          <w:rFonts w:ascii="Book Antiqua" w:hAnsi="Book Antiqua"/>
          <w:sz w:val="24"/>
          <w:szCs w:val="24"/>
        </w:rPr>
      </w:pPr>
    </w:p>
    <w:p w14:paraId="1DA25E74" w14:textId="4813B76B" w:rsidR="00D2076A" w:rsidRDefault="00D2076A" w:rsidP="0072556D">
      <w:pPr>
        <w:pStyle w:val="Lettre"/>
        <w:jc w:val="both"/>
        <w:rPr>
          <w:rFonts w:ascii="Book Antiqua" w:hAnsi="Book Antiqua"/>
          <w:sz w:val="24"/>
          <w:szCs w:val="24"/>
        </w:rPr>
      </w:pPr>
      <w:r w:rsidRPr="006726DC">
        <w:rPr>
          <w:rFonts w:ascii="Book Antiqua" w:hAnsi="Book Antiqua"/>
          <w:sz w:val="24"/>
          <w:szCs w:val="24"/>
        </w:rPr>
        <w:lastRenderedPageBreak/>
        <w:t>Il est prévu au dossier de déclaration préalable la suppression d’une porte métallique côté Est, qui servait jusqu’à présent d’accès à une dépendance à usage de garage</w:t>
      </w:r>
      <w:r w:rsidR="007C6ED5">
        <w:rPr>
          <w:rFonts w:ascii="Book Antiqua" w:hAnsi="Book Antiqua"/>
          <w:sz w:val="24"/>
          <w:szCs w:val="24"/>
        </w:rPr>
        <w:t> :</w:t>
      </w:r>
    </w:p>
    <w:p w14:paraId="6FB33F29" w14:textId="77777777" w:rsidR="007C6ED5" w:rsidRDefault="007C6ED5" w:rsidP="0072556D">
      <w:pPr>
        <w:pStyle w:val="Lettre"/>
        <w:jc w:val="both"/>
        <w:rPr>
          <w:rFonts w:ascii="Book Antiqua" w:hAnsi="Book Antiqua"/>
          <w:sz w:val="24"/>
          <w:szCs w:val="24"/>
        </w:rPr>
      </w:pPr>
    </w:p>
    <w:p w14:paraId="5318B4F3" w14:textId="32283FDA" w:rsidR="007C6ED5" w:rsidRPr="006726DC" w:rsidRDefault="007C6ED5" w:rsidP="0072556D">
      <w:pPr>
        <w:pStyle w:val="Lettre"/>
        <w:jc w:val="both"/>
        <w:rPr>
          <w:rFonts w:ascii="Book Antiqua" w:hAnsi="Book Antiqua"/>
          <w:sz w:val="24"/>
          <w:szCs w:val="24"/>
        </w:rPr>
      </w:pPr>
      <w:r w:rsidRPr="007C6ED5">
        <w:rPr>
          <w:rFonts w:ascii="Book Antiqua" w:hAnsi="Book Antiqua"/>
          <w:noProof/>
          <w:sz w:val="24"/>
          <w:szCs w:val="24"/>
        </w:rPr>
        <w:drawing>
          <wp:inline distT="0" distB="0" distL="0" distR="0" wp14:anchorId="4D2652E7" wp14:editId="3CC92DB9">
            <wp:extent cx="5760085" cy="3959860"/>
            <wp:effectExtent l="0" t="0" r="0" b="2540"/>
            <wp:docPr id="20389321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932142" name=""/>
                    <pic:cNvPicPr/>
                  </pic:nvPicPr>
                  <pic:blipFill>
                    <a:blip r:embed="rId30"/>
                    <a:stretch>
                      <a:fillRect/>
                    </a:stretch>
                  </pic:blipFill>
                  <pic:spPr>
                    <a:xfrm>
                      <a:off x="0" y="0"/>
                      <a:ext cx="5760085" cy="3959860"/>
                    </a:xfrm>
                    <a:prstGeom prst="rect">
                      <a:avLst/>
                    </a:prstGeom>
                  </pic:spPr>
                </pic:pic>
              </a:graphicData>
            </a:graphic>
          </wp:inline>
        </w:drawing>
      </w:r>
    </w:p>
    <w:p w14:paraId="3259CAD7" w14:textId="77777777" w:rsidR="00D2076A" w:rsidRPr="006726DC" w:rsidRDefault="00D2076A" w:rsidP="0072556D">
      <w:pPr>
        <w:pStyle w:val="Lettre"/>
        <w:jc w:val="both"/>
        <w:rPr>
          <w:rFonts w:ascii="Book Antiqua" w:hAnsi="Book Antiqua"/>
          <w:sz w:val="24"/>
          <w:szCs w:val="24"/>
        </w:rPr>
      </w:pPr>
    </w:p>
    <w:p w14:paraId="3BC2143A" w14:textId="46C40095" w:rsidR="0046245C" w:rsidRPr="006726DC" w:rsidRDefault="00D2076A" w:rsidP="0072556D">
      <w:pPr>
        <w:pStyle w:val="Lettre"/>
        <w:jc w:val="both"/>
        <w:rPr>
          <w:rFonts w:ascii="Book Antiqua" w:hAnsi="Book Antiqua"/>
          <w:sz w:val="24"/>
          <w:szCs w:val="24"/>
        </w:rPr>
      </w:pPr>
      <w:r w:rsidRPr="006726DC">
        <w:rPr>
          <w:rFonts w:ascii="Book Antiqua" w:hAnsi="Book Antiqua"/>
          <w:sz w:val="24"/>
          <w:szCs w:val="24"/>
        </w:rPr>
        <w:t>Or, en raison de cette suppression, il n’existera plus aucune place de garage et le projet litigieux ne prévoit la création d’aucune place de stationnement.</w:t>
      </w:r>
    </w:p>
    <w:p w14:paraId="71B9A9B7" w14:textId="77777777" w:rsidR="00D2076A" w:rsidRPr="006726DC" w:rsidRDefault="00D2076A" w:rsidP="0072556D">
      <w:pPr>
        <w:pStyle w:val="Lettre"/>
        <w:jc w:val="both"/>
        <w:rPr>
          <w:rFonts w:ascii="Book Antiqua" w:hAnsi="Book Antiqua"/>
          <w:sz w:val="24"/>
          <w:szCs w:val="24"/>
        </w:rPr>
      </w:pPr>
    </w:p>
    <w:p w14:paraId="2DF46D33" w14:textId="79029A7D" w:rsidR="00766AB9" w:rsidRPr="005D18B9" w:rsidRDefault="00D2076A" w:rsidP="005D18B9">
      <w:pPr>
        <w:pStyle w:val="Lettre"/>
        <w:pBdr>
          <w:top w:val="single" w:sz="4" w:space="1" w:color="auto"/>
          <w:left w:val="single" w:sz="4" w:space="4" w:color="auto"/>
          <w:bottom w:val="single" w:sz="4" w:space="1" w:color="auto"/>
          <w:right w:val="single" w:sz="4" w:space="4" w:color="auto"/>
        </w:pBdr>
        <w:jc w:val="both"/>
        <w:rPr>
          <w:rFonts w:ascii="Book Antiqua" w:hAnsi="Book Antiqua"/>
          <w:b/>
          <w:bCs/>
          <w:sz w:val="24"/>
          <w:szCs w:val="24"/>
        </w:rPr>
      </w:pPr>
      <w:r w:rsidRPr="006726DC">
        <w:rPr>
          <w:rFonts w:ascii="Book Antiqua" w:hAnsi="Book Antiqua"/>
          <w:b/>
          <w:bCs/>
          <w:sz w:val="24"/>
          <w:szCs w:val="24"/>
        </w:rPr>
        <w:t xml:space="preserve">Partant, il est certain que les dispositions de l’article 12 sont méconnues et </w:t>
      </w:r>
      <w:r w:rsidR="00005F71" w:rsidRPr="006726DC">
        <w:rPr>
          <w:rFonts w:ascii="Book Antiqua" w:hAnsi="Book Antiqua"/>
          <w:b/>
          <w:bCs/>
          <w:sz w:val="24"/>
          <w:szCs w:val="24"/>
        </w:rPr>
        <w:t>l’arrêté litigieux devra être annulé par le Tribunal Administratif de LYON.</w:t>
      </w:r>
      <w:r w:rsidR="00005F71" w:rsidRPr="00526DF6">
        <w:rPr>
          <w:rFonts w:ascii="Book Antiqua" w:hAnsi="Book Antiqua"/>
          <w:b/>
          <w:bCs/>
          <w:sz w:val="24"/>
          <w:szCs w:val="24"/>
        </w:rPr>
        <w:t xml:space="preserve"> </w:t>
      </w:r>
    </w:p>
    <w:p w14:paraId="4A0A74CD" w14:textId="77777777" w:rsidR="00D21E8E" w:rsidRDefault="00D21E8E" w:rsidP="00880971">
      <w:pPr>
        <w:pStyle w:val="Style1"/>
        <w:numPr>
          <w:ilvl w:val="0"/>
          <w:numId w:val="0"/>
        </w:numPr>
        <w:ind w:left="360"/>
        <w:jc w:val="left"/>
      </w:pPr>
    </w:p>
    <w:p w14:paraId="7CB61865" w14:textId="77777777" w:rsidR="006726DC" w:rsidRDefault="006726DC" w:rsidP="00880971">
      <w:pPr>
        <w:pStyle w:val="Style1"/>
        <w:numPr>
          <w:ilvl w:val="0"/>
          <w:numId w:val="0"/>
        </w:numPr>
        <w:ind w:left="360"/>
        <w:jc w:val="left"/>
      </w:pPr>
    </w:p>
    <w:p w14:paraId="32C95934" w14:textId="77777777" w:rsidR="007C6ED5" w:rsidRDefault="007C6ED5" w:rsidP="00880971">
      <w:pPr>
        <w:pStyle w:val="Style1"/>
        <w:numPr>
          <w:ilvl w:val="0"/>
          <w:numId w:val="0"/>
        </w:numPr>
        <w:ind w:left="360"/>
        <w:jc w:val="left"/>
      </w:pPr>
    </w:p>
    <w:p w14:paraId="6C00B851" w14:textId="77777777" w:rsidR="007C6ED5" w:rsidRDefault="007C6ED5" w:rsidP="00880971">
      <w:pPr>
        <w:pStyle w:val="Style1"/>
        <w:numPr>
          <w:ilvl w:val="0"/>
          <w:numId w:val="0"/>
        </w:numPr>
        <w:ind w:left="360"/>
        <w:jc w:val="left"/>
      </w:pPr>
    </w:p>
    <w:p w14:paraId="62E28675" w14:textId="77777777" w:rsidR="00880971" w:rsidRPr="006B3C6C" w:rsidRDefault="00880971" w:rsidP="00880971">
      <w:pPr>
        <w:pStyle w:val="Style1"/>
      </w:pPr>
      <w:r w:rsidRPr="00604AF3">
        <w:t xml:space="preserve">Sur l’article l. </w:t>
      </w:r>
      <w:r w:rsidRPr="0087353B">
        <w:rPr>
          <w:sz w:val="24"/>
          <w:szCs w:val="24"/>
        </w:rPr>
        <w:t xml:space="preserve">761-1 </w:t>
      </w:r>
      <w:r w:rsidRPr="00604AF3">
        <w:t xml:space="preserve">du code de justice administrative </w:t>
      </w:r>
    </w:p>
    <w:p w14:paraId="55AEECA7" w14:textId="77777777" w:rsidR="00880971" w:rsidRPr="00604AF3" w:rsidRDefault="00880971" w:rsidP="00880971">
      <w:pPr>
        <w:jc w:val="both"/>
        <w:rPr>
          <w:rFonts w:ascii="Book Antiqua" w:hAnsi="Book Antiqua"/>
        </w:rPr>
      </w:pPr>
    </w:p>
    <w:p w14:paraId="36984F7B" w14:textId="5040E8B3" w:rsidR="00D21E8E" w:rsidRPr="00AE0D79" w:rsidRDefault="00D21E8E" w:rsidP="00D21E8E">
      <w:pPr>
        <w:pStyle w:val="Corpsdetexte2"/>
        <w:spacing w:after="0" w:line="240" w:lineRule="auto"/>
        <w:jc w:val="both"/>
        <w:rPr>
          <w:rFonts w:ascii="Book Antiqua" w:hAnsi="Book Antiqua"/>
          <w:sz w:val="24"/>
          <w:szCs w:val="24"/>
        </w:rPr>
      </w:pPr>
      <w:r>
        <w:rPr>
          <w:rFonts w:ascii="Book Antiqua" w:hAnsi="Book Antiqua"/>
          <w:sz w:val="24"/>
          <w:szCs w:val="24"/>
        </w:rPr>
        <w:t>La requérante</w:t>
      </w:r>
      <w:r w:rsidRPr="00AE0D79">
        <w:rPr>
          <w:rFonts w:ascii="Book Antiqua" w:hAnsi="Book Antiqua"/>
          <w:sz w:val="24"/>
          <w:szCs w:val="24"/>
        </w:rPr>
        <w:t xml:space="preserve"> </w:t>
      </w:r>
      <w:r>
        <w:rPr>
          <w:rFonts w:ascii="Book Antiqua" w:hAnsi="Book Antiqua"/>
          <w:sz w:val="24"/>
          <w:szCs w:val="24"/>
        </w:rPr>
        <w:t>a</w:t>
      </w:r>
      <w:r w:rsidRPr="00AE0D79">
        <w:rPr>
          <w:rFonts w:ascii="Book Antiqua" w:hAnsi="Book Antiqua"/>
          <w:sz w:val="24"/>
          <w:szCs w:val="24"/>
        </w:rPr>
        <w:t xml:space="preserve"> été</w:t>
      </w:r>
      <w:r>
        <w:rPr>
          <w:rFonts w:ascii="Book Antiqua" w:hAnsi="Book Antiqua"/>
          <w:sz w:val="24"/>
          <w:szCs w:val="24"/>
        </w:rPr>
        <w:t xml:space="preserve"> </w:t>
      </w:r>
      <w:r w:rsidRPr="00AE0D79">
        <w:rPr>
          <w:rFonts w:ascii="Book Antiqua" w:hAnsi="Book Antiqua"/>
          <w:sz w:val="24"/>
          <w:szCs w:val="24"/>
        </w:rPr>
        <w:t>contraint</w:t>
      </w:r>
      <w:r>
        <w:rPr>
          <w:rFonts w:ascii="Book Antiqua" w:hAnsi="Book Antiqua"/>
          <w:sz w:val="24"/>
          <w:szCs w:val="24"/>
        </w:rPr>
        <w:t>s</w:t>
      </w:r>
      <w:r w:rsidRPr="00AE0D79">
        <w:rPr>
          <w:rFonts w:ascii="Book Antiqua" w:hAnsi="Book Antiqua"/>
          <w:sz w:val="24"/>
          <w:szCs w:val="24"/>
        </w:rPr>
        <w:t xml:space="preserve"> d’engager des frais afin de défendre </w:t>
      </w:r>
      <w:r>
        <w:rPr>
          <w:rFonts w:ascii="Book Antiqua" w:hAnsi="Book Antiqua"/>
          <w:sz w:val="24"/>
          <w:szCs w:val="24"/>
        </w:rPr>
        <w:t>ses</w:t>
      </w:r>
      <w:r w:rsidRPr="00AE0D79">
        <w:rPr>
          <w:rFonts w:ascii="Book Antiqua" w:hAnsi="Book Antiqua"/>
          <w:sz w:val="24"/>
          <w:szCs w:val="24"/>
        </w:rPr>
        <w:t xml:space="preserve"> intérêts légitimes dans le cadre de la présente instance.</w:t>
      </w:r>
    </w:p>
    <w:p w14:paraId="0C2DEAAB" w14:textId="77777777" w:rsidR="00D21E8E" w:rsidRPr="0033331C" w:rsidRDefault="00D21E8E" w:rsidP="00D21E8E">
      <w:pPr>
        <w:pStyle w:val="Corpsdetexte2"/>
        <w:spacing w:after="0" w:line="240" w:lineRule="auto"/>
        <w:jc w:val="both"/>
        <w:rPr>
          <w:rFonts w:ascii="Book Antiqua" w:hAnsi="Book Antiqua"/>
          <w:sz w:val="24"/>
          <w:szCs w:val="24"/>
          <w:highlight w:val="yellow"/>
        </w:rPr>
      </w:pPr>
    </w:p>
    <w:p w14:paraId="58905273" w14:textId="7C357ABA" w:rsidR="00D21E8E" w:rsidRDefault="00D21E8E" w:rsidP="00D21E8E">
      <w:pPr>
        <w:pStyle w:val="Corpsdetexte2"/>
        <w:spacing w:after="0" w:line="240" w:lineRule="auto"/>
        <w:jc w:val="both"/>
        <w:rPr>
          <w:rFonts w:ascii="Book Antiqua" w:hAnsi="Book Antiqua"/>
          <w:b/>
          <w:bCs/>
          <w:sz w:val="24"/>
          <w:szCs w:val="24"/>
        </w:rPr>
      </w:pPr>
      <w:r w:rsidRPr="007F3DA3">
        <w:rPr>
          <w:rFonts w:ascii="Book Antiqua" w:hAnsi="Book Antiqua"/>
          <w:b/>
          <w:bCs/>
          <w:sz w:val="24"/>
          <w:szCs w:val="24"/>
        </w:rPr>
        <w:t xml:space="preserve">En conséquence, il sera fait une juste et équitable appréciation des dispositions de l’article L. 761-1 du Code de justice administrative en mettant à la charge de la Commune de </w:t>
      </w:r>
      <w:r>
        <w:rPr>
          <w:rFonts w:ascii="Book Antiqua" w:hAnsi="Book Antiqua"/>
          <w:b/>
          <w:bCs/>
          <w:sz w:val="24"/>
          <w:szCs w:val="24"/>
        </w:rPr>
        <w:t>MONTAGNY</w:t>
      </w:r>
      <w:r w:rsidRPr="007F3DA3">
        <w:rPr>
          <w:rFonts w:ascii="Book Antiqua" w:hAnsi="Book Antiqua"/>
          <w:b/>
          <w:bCs/>
          <w:sz w:val="24"/>
          <w:szCs w:val="24"/>
        </w:rPr>
        <w:t xml:space="preserve"> à verser </w:t>
      </w:r>
      <w:r>
        <w:rPr>
          <w:rFonts w:ascii="Book Antiqua" w:hAnsi="Book Antiqua"/>
          <w:b/>
          <w:bCs/>
          <w:sz w:val="24"/>
          <w:szCs w:val="24"/>
        </w:rPr>
        <w:t>à la requérante</w:t>
      </w:r>
      <w:r w:rsidRPr="007F3DA3">
        <w:rPr>
          <w:rFonts w:ascii="Book Antiqua" w:hAnsi="Book Antiqua"/>
          <w:b/>
          <w:bCs/>
          <w:sz w:val="24"/>
          <w:szCs w:val="24"/>
        </w:rPr>
        <w:t xml:space="preserve"> la somme de 3 000 €.</w:t>
      </w:r>
    </w:p>
    <w:p w14:paraId="65999513" w14:textId="77777777" w:rsidR="00D21E8E" w:rsidRDefault="00D21E8E" w:rsidP="00D21E8E">
      <w:pPr>
        <w:pStyle w:val="Corpsdetexte2"/>
        <w:spacing w:after="0" w:line="240" w:lineRule="auto"/>
        <w:jc w:val="both"/>
        <w:rPr>
          <w:rFonts w:ascii="Book Antiqua" w:hAnsi="Book Antiqua"/>
          <w:b/>
          <w:bCs/>
          <w:sz w:val="24"/>
          <w:szCs w:val="24"/>
        </w:rPr>
      </w:pPr>
    </w:p>
    <w:p w14:paraId="182AAE56" w14:textId="77777777" w:rsidR="00D21E8E" w:rsidRDefault="00D21E8E" w:rsidP="00D21E8E">
      <w:pPr>
        <w:pStyle w:val="Corpsdetexte2"/>
        <w:spacing w:after="0" w:line="240" w:lineRule="auto"/>
        <w:jc w:val="both"/>
        <w:rPr>
          <w:rFonts w:ascii="Book Antiqua" w:hAnsi="Book Antiqua"/>
          <w:b/>
          <w:bCs/>
          <w:sz w:val="24"/>
          <w:szCs w:val="24"/>
        </w:rPr>
      </w:pPr>
    </w:p>
    <w:p w14:paraId="0ECFF396" w14:textId="77777777" w:rsidR="00D21E8E" w:rsidRDefault="00D21E8E" w:rsidP="00D21E8E">
      <w:pPr>
        <w:pStyle w:val="Corpsdetexte2"/>
        <w:spacing w:after="0" w:line="240" w:lineRule="auto"/>
        <w:jc w:val="both"/>
        <w:rPr>
          <w:rFonts w:ascii="Book Antiqua" w:hAnsi="Book Antiqua"/>
          <w:b/>
          <w:bCs/>
          <w:sz w:val="24"/>
          <w:szCs w:val="24"/>
        </w:rPr>
      </w:pPr>
    </w:p>
    <w:p w14:paraId="650F0514" w14:textId="77777777" w:rsidR="00D21E8E" w:rsidRPr="007F3DA3" w:rsidRDefault="00D21E8E" w:rsidP="00D21E8E">
      <w:pPr>
        <w:pStyle w:val="Corpsdetexte2"/>
        <w:spacing w:after="0" w:line="240" w:lineRule="auto"/>
        <w:jc w:val="both"/>
        <w:rPr>
          <w:rFonts w:ascii="Book Antiqua" w:hAnsi="Book Antiqua"/>
          <w:b/>
          <w:bCs/>
          <w:sz w:val="24"/>
          <w:szCs w:val="24"/>
        </w:rPr>
      </w:pPr>
    </w:p>
    <w:p w14:paraId="6F3BF522" w14:textId="77777777" w:rsidR="002921F2" w:rsidRPr="009D282D" w:rsidRDefault="002921F2" w:rsidP="002921F2">
      <w:pPr>
        <w:keepNext/>
        <w:pBdr>
          <w:top w:val="single" w:sz="12" w:space="4" w:color="auto" w:shadow="1"/>
          <w:left w:val="single" w:sz="12" w:space="4" w:color="auto" w:shadow="1"/>
          <w:bottom w:val="single" w:sz="12" w:space="4" w:color="auto" w:shadow="1"/>
          <w:right w:val="single" w:sz="12" w:space="4" w:color="auto" w:shadow="1"/>
        </w:pBdr>
        <w:shd w:val="pct5" w:color="auto" w:fill="FFFFFF"/>
        <w:jc w:val="center"/>
        <w:outlineLvl w:val="0"/>
        <w:rPr>
          <w:rFonts w:ascii="Book Antiqua" w:hAnsi="Book Antiqua"/>
          <w:b/>
          <w:sz w:val="28"/>
          <w:szCs w:val="24"/>
        </w:rPr>
      </w:pPr>
      <w:r w:rsidRPr="009D282D">
        <w:rPr>
          <w:rFonts w:ascii="Book Antiqua" w:hAnsi="Book Antiqua"/>
          <w:b/>
          <w:sz w:val="28"/>
          <w:szCs w:val="24"/>
        </w:rPr>
        <w:lastRenderedPageBreak/>
        <w:t>PAR CES MOTIFS</w:t>
      </w:r>
    </w:p>
    <w:p w14:paraId="42F61E7B" w14:textId="77777777" w:rsidR="00731831" w:rsidRDefault="00731831" w:rsidP="00731831">
      <w:pPr>
        <w:pStyle w:val="acte"/>
      </w:pPr>
    </w:p>
    <w:p w14:paraId="4853D82D" w14:textId="77777777" w:rsidR="00A24A1E" w:rsidRDefault="00A24A1E" w:rsidP="00731831">
      <w:pPr>
        <w:pStyle w:val="acte"/>
      </w:pPr>
    </w:p>
    <w:p w14:paraId="3F164173" w14:textId="77777777" w:rsidR="00F323B7" w:rsidRDefault="00F323B7" w:rsidP="00F323B7">
      <w:pPr>
        <w:rPr>
          <w:rFonts w:ascii="Book Antiqua" w:hAnsi="Book Antiqua"/>
          <w:i/>
          <w:iCs/>
        </w:rPr>
      </w:pPr>
      <w:r w:rsidRPr="00425841">
        <w:rPr>
          <w:rFonts w:ascii="Book Antiqua" w:hAnsi="Book Antiqua"/>
          <w:i/>
          <w:iCs/>
        </w:rPr>
        <w:t>Vu le Code de justice administrative ;</w:t>
      </w:r>
    </w:p>
    <w:p w14:paraId="64013009" w14:textId="76CBA5C3" w:rsidR="00F5722C" w:rsidRDefault="00F5722C" w:rsidP="00F323B7">
      <w:pPr>
        <w:rPr>
          <w:rFonts w:ascii="Book Antiqua" w:hAnsi="Book Antiqua"/>
          <w:i/>
          <w:iCs/>
        </w:rPr>
      </w:pPr>
      <w:r>
        <w:rPr>
          <w:rFonts w:ascii="Book Antiqua" w:hAnsi="Book Antiqua"/>
          <w:i/>
          <w:iCs/>
        </w:rPr>
        <w:t>Vu le Code de l’urbanisme</w:t>
      </w:r>
      <w:r w:rsidR="005E7738">
        <w:rPr>
          <w:rFonts w:ascii="Book Antiqua" w:hAnsi="Book Antiqua"/>
          <w:i/>
          <w:iCs/>
        </w:rPr>
        <w:t> ;</w:t>
      </w:r>
    </w:p>
    <w:p w14:paraId="1524A7FF" w14:textId="3DC59B36" w:rsidR="003570E6" w:rsidRPr="00425841" w:rsidRDefault="003570E6" w:rsidP="00F323B7">
      <w:pPr>
        <w:rPr>
          <w:rFonts w:ascii="Book Antiqua" w:hAnsi="Book Antiqua"/>
          <w:i/>
          <w:iCs/>
        </w:rPr>
      </w:pPr>
      <w:r>
        <w:rPr>
          <w:rFonts w:ascii="Book Antiqua" w:hAnsi="Book Antiqua"/>
          <w:i/>
          <w:iCs/>
        </w:rPr>
        <w:t>Vu le PLU de la Commune de MONTAGNY ;</w:t>
      </w:r>
    </w:p>
    <w:p w14:paraId="53D9A08F" w14:textId="77777777" w:rsidR="00F323B7" w:rsidRPr="004D158B" w:rsidRDefault="00F323B7" w:rsidP="00F323B7">
      <w:pPr>
        <w:rPr>
          <w:rFonts w:ascii="Book Antiqua" w:hAnsi="Book Antiqua"/>
          <w:i/>
          <w:iCs/>
        </w:rPr>
      </w:pPr>
      <w:r w:rsidRPr="00425841">
        <w:rPr>
          <w:rFonts w:ascii="Book Antiqua" w:hAnsi="Book Antiqua"/>
          <w:i/>
          <w:iCs/>
        </w:rPr>
        <w:t>Vu les pièces</w:t>
      </w:r>
      <w:r w:rsidRPr="00950B92">
        <w:rPr>
          <w:rFonts w:ascii="Book Antiqua" w:hAnsi="Book Antiqua"/>
          <w:i/>
          <w:iCs/>
        </w:rPr>
        <w:t xml:space="preserve"> du dossier</w:t>
      </w:r>
    </w:p>
    <w:p w14:paraId="125BA7D3" w14:textId="77777777" w:rsidR="00F323B7" w:rsidRPr="00604AF3" w:rsidRDefault="00F323B7" w:rsidP="00F323B7">
      <w:pPr>
        <w:rPr>
          <w:rFonts w:ascii="Book Antiqua" w:hAnsi="Book Antiqua"/>
          <w:sz w:val="26"/>
        </w:rPr>
      </w:pPr>
    </w:p>
    <w:p w14:paraId="11ECEB41" w14:textId="498D8E67" w:rsidR="000A1EE3" w:rsidRPr="000A1EE3" w:rsidRDefault="000A1EE3" w:rsidP="000A1EE3">
      <w:pPr>
        <w:autoSpaceDE w:val="0"/>
        <w:autoSpaceDN w:val="0"/>
        <w:adjustRightInd w:val="0"/>
        <w:jc w:val="both"/>
        <w:rPr>
          <w:rFonts w:ascii="Book Antiqua" w:hAnsi="Book Antiqua" w:cs="Bookman Old Style"/>
          <w:bCs/>
          <w:iCs/>
          <w:sz w:val="24"/>
          <w:szCs w:val="24"/>
        </w:rPr>
      </w:pPr>
      <w:r w:rsidRPr="00466C74">
        <w:rPr>
          <w:rFonts w:ascii="Book Antiqua" w:hAnsi="Book Antiqua" w:cs="Bookman Old Style"/>
          <w:bCs/>
          <w:iCs/>
          <w:sz w:val="24"/>
          <w:szCs w:val="24"/>
        </w:rPr>
        <w:t xml:space="preserve">Et tous autres à produire, à déduire, ou à suppléer, au besoin d'office, </w:t>
      </w:r>
      <w:r>
        <w:rPr>
          <w:rFonts w:ascii="Book Antiqua" w:hAnsi="Book Antiqua" w:cs="Bookman Old Style"/>
          <w:bCs/>
          <w:iCs/>
          <w:sz w:val="24"/>
          <w:szCs w:val="24"/>
        </w:rPr>
        <w:t>la requérante</w:t>
      </w:r>
      <w:r w:rsidRPr="00466C74">
        <w:rPr>
          <w:rFonts w:ascii="Book Antiqua" w:hAnsi="Book Antiqua" w:cs="Bookman Old Style"/>
          <w:bCs/>
          <w:iCs/>
          <w:sz w:val="24"/>
          <w:szCs w:val="24"/>
        </w:rPr>
        <w:t xml:space="preserve"> conclu</w:t>
      </w:r>
      <w:r>
        <w:rPr>
          <w:rFonts w:ascii="Book Antiqua" w:hAnsi="Book Antiqua" w:cs="Bookman Old Style"/>
          <w:bCs/>
          <w:iCs/>
          <w:sz w:val="24"/>
          <w:szCs w:val="24"/>
        </w:rPr>
        <w:t>t</w:t>
      </w:r>
      <w:r w:rsidRPr="00466C74">
        <w:rPr>
          <w:rFonts w:ascii="Book Antiqua" w:hAnsi="Book Antiqua" w:cs="Bookman Old Style"/>
          <w:bCs/>
          <w:iCs/>
          <w:sz w:val="24"/>
          <w:szCs w:val="24"/>
        </w:rPr>
        <w:t xml:space="preserve"> qu'il plaise au Tribunal administratif de </w:t>
      </w:r>
      <w:r w:rsidRPr="00466C74">
        <w:rPr>
          <w:rFonts w:ascii="Book Antiqua" w:hAnsi="Book Antiqua"/>
          <w:iCs/>
          <w:sz w:val="24"/>
          <w:szCs w:val="24"/>
        </w:rPr>
        <w:t>Lyon de :</w:t>
      </w:r>
    </w:p>
    <w:p w14:paraId="3A343CB2" w14:textId="77777777" w:rsidR="00F323B7" w:rsidRPr="00F510AF" w:rsidRDefault="00F323B7" w:rsidP="00F323B7">
      <w:pPr>
        <w:tabs>
          <w:tab w:val="num" w:pos="1776"/>
        </w:tabs>
        <w:jc w:val="both"/>
        <w:rPr>
          <w:rFonts w:ascii="Book Antiqua" w:hAnsi="Book Antiqua"/>
          <w:bCs/>
          <w:highlight w:val="yellow"/>
        </w:rPr>
      </w:pPr>
    </w:p>
    <w:p w14:paraId="1E2E6E44" w14:textId="77777777" w:rsidR="007C700F" w:rsidRPr="008C492C" w:rsidRDefault="007C700F" w:rsidP="00F323B7">
      <w:pPr>
        <w:tabs>
          <w:tab w:val="num" w:pos="1776"/>
        </w:tabs>
        <w:jc w:val="both"/>
        <w:rPr>
          <w:rFonts w:ascii="Book Antiqua" w:hAnsi="Book Antiqua"/>
          <w:bCs/>
          <w:sz w:val="24"/>
          <w:szCs w:val="24"/>
        </w:rPr>
      </w:pPr>
    </w:p>
    <w:p w14:paraId="01095E59" w14:textId="3FCA7B84" w:rsidR="00F323B7" w:rsidRPr="00597749" w:rsidRDefault="00674B2B" w:rsidP="00F323B7">
      <w:pPr>
        <w:numPr>
          <w:ilvl w:val="0"/>
          <w:numId w:val="39"/>
        </w:numPr>
        <w:jc w:val="both"/>
        <w:rPr>
          <w:rFonts w:ascii="Book Antiqua" w:hAnsi="Book Antiqua"/>
          <w:sz w:val="24"/>
          <w:szCs w:val="24"/>
        </w:rPr>
      </w:pPr>
      <w:r w:rsidRPr="00597749">
        <w:rPr>
          <w:rFonts w:ascii="Book Antiqua" w:hAnsi="Book Antiqua"/>
          <w:b/>
          <w:bCs/>
          <w:sz w:val="24"/>
          <w:szCs w:val="24"/>
        </w:rPr>
        <w:t xml:space="preserve">ANNULER </w:t>
      </w:r>
      <w:r w:rsidRPr="00597749">
        <w:rPr>
          <w:rFonts w:ascii="Book Antiqua" w:hAnsi="Book Antiqua"/>
          <w:sz w:val="24"/>
          <w:szCs w:val="24"/>
        </w:rPr>
        <w:t xml:space="preserve">l’arrêté de non-opposition </w:t>
      </w:r>
      <w:r w:rsidR="006D6C4D" w:rsidRPr="00597749">
        <w:rPr>
          <w:rFonts w:ascii="Book Antiqua" w:hAnsi="Book Antiqua"/>
          <w:sz w:val="24"/>
          <w:szCs w:val="24"/>
        </w:rPr>
        <w:t>à déclaration préalable n° DP 069 136 2</w:t>
      </w:r>
      <w:r w:rsidR="007C6ED5" w:rsidRPr="00597749">
        <w:rPr>
          <w:rFonts w:ascii="Book Antiqua" w:hAnsi="Book Antiqua"/>
          <w:sz w:val="24"/>
          <w:szCs w:val="24"/>
        </w:rPr>
        <w:t>4</w:t>
      </w:r>
      <w:r w:rsidR="006D6C4D" w:rsidRPr="00597749">
        <w:rPr>
          <w:rFonts w:ascii="Book Antiqua" w:hAnsi="Book Antiqua"/>
          <w:sz w:val="24"/>
          <w:szCs w:val="24"/>
        </w:rPr>
        <w:t xml:space="preserve"> 000</w:t>
      </w:r>
      <w:r w:rsidR="007C6ED5" w:rsidRPr="00597749">
        <w:rPr>
          <w:rFonts w:ascii="Book Antiqua" w:hAnsi="Book Antiqua"/>
          <w:sz w:val="24"/>
          <w:szCs w:val="24"/>
        </w:rPr>
        <w:t>71</w:t>
      </w:r>
      <w:r w:rsidR="006D6C4D" w:rsidRPr="00597749">
        <w:rPr>
          <w:rFonts w:ascii="Book Antiqua" w:hAnsi="Book Antiqua"/>
          <w:sz w:val="24"/>
          <w:szCs w:val="24"/>
        </w:rPr>
        <w:t xml:space="preserve"> en date du </w:t>
      </w:r>
      <w:r w:rsidR="007C6ED5" w:rsidRPr="00597749">
        <w:rPr>
          <w:rFonts w:ascii="Book Antiqua" w:hAnsi="Book Antiqua"/>
          <w:sz w:val="24"/>
          <w:szCs w:val="24"/>
        </w:rPr>
        <w:t xml:space="preserve">25 novembre 2024 </w:t>
      </w:r>
      <w:r w:rsidR="00F323B7" w:rsidRPr="00597749">
        <w:rPr>
          <w:rFonts w:ascii="Book Antiqua" w:hAnsi="Book Antiqua"/>
          <w:sz w:val="24"/>
          <w:szCs w:val="24"/>
        </w:rPr>
        <w:t>;</w:t>
      </w:r>
    </w:p>
    <w:p w14:paraId="5F751C1A" w14:textId="77777777" w:rsidR="00F323B7" w:rsidRPr="00183991" w:rsidRDefault="00F323B7" w:rsidP="00F323B7">
      <w:pPr>
        <w:tabs>
          <w:tab w:val="num" w:pos="1776"/>
        </w:tabs>
        <w:jc w:val="both"/>
        <w:rPr>
          <w:rFonts w:ascii="Book Antiqua" w:hAnsi="Book Antiqua"/>
          <w:bCs/>
          <w:sz w:val="24"/>
          <w:szCs w:val="24"/>
        </w:rPr>
      </w:pPr>
    </w:p>
    <w:p w14:paraId="2AC3EBE3" w14:textId="6C76D2A9" w:rsidR="00F323B7" w:rsidRPr="00183991" w:rsidRDefault="00183991" w:rsidP="00F323B7">
      <w:pPr>
        <w:numPr>
          <w:ilvl w:val="0"/>
          <w:numId w:val="38"/>
        </w:numPr>
        <w:tabs>
          <w:tab w:val="clear" w:pos="360"/>
          <w:tab w:val="num" w:pos="709"/>
          <w:tab w:val="num" w:pos="1776"/>
        </w:tabs>
        <w:ind w:left="709"/>
        <w:jc w:val="both"/>
        <w:rPr>
          <w:rFonts w:ascii="Book Antiqua" w:hAnsi="Book Antiqua"/>
          <w:bCs/>
          <w:sz w:val="24"/>
          <w:szCs w:val="24"/>
        </w:rPr>
      </w:pPr>
      <w:r w:rsidRPr="00183991">
        <w:rPr>
          <w:rFonts w:ascii="Book Antiqua" w:hAnsi="Book Antiqua"/>
          <w:b/>
          <w:sz w:val="24"/>
          <w:szCs w:val="24"/>
        </w:rPr>
        <w:t xml:space="preserve">METTRE A LA CHARGE </w:t>
      </w:r>
      <w:r w:rsidRPr="00183991">
        <w:rPr>
          <w:rFonts w:ascii="Book Antiqua" w:hAnsi="Book Antiqua"/>
          <w:bCs/>
          <w:sz w:val="24"/>
          <w:szCs w:val="24"/>
        </w:rPr>
        <w:t>de la Commune de MONTAGNY</w:t>
      </w:r>
      <w:r w:rsidRPr="00183991">
        <w:rPr>
          <w:rFonts w:ascii="Book Antiqua" w:hAnsi="Book Antiqua"/>
          <w:b/>
          <w:sz w:val="24"/>
          <w:szCs w:val="24"/>
        </w:rPr>
        <w:t xml:space="preserve"> </w:t>
      </w:r>
      <w:r w:rsidR="00F323B7" w:rsidRPr="00183991">
        <w:rPr>
          <w:rFonts w:ascii="Book Antiqua" w:hAnsi="Book Antiqua"/>
          <w:bCs/>
          <w:sz w:val="24"/>
          <w:szCs w:val="24"/>
        </w:rPr>
        <w:t xml:space="preserve">une somme de 3 000 € à </w:t>
      </w:r>
      <w:r w:rsidRPr="00183991">
        <w:rPr>
          <w:rFonts w:ascii="Book Antiqua" w:hAnsi="Book Antiqua"/>
          <w:bCs/>
          <w:sz w:val="24"/>
          <w:szCs w:val="24"/>
        </w:rPr>
        <w:t>verser</w:t>
      </w:r>
      <w:r w:rsidR="00F323B7" w:rsidRPr="00183991">
        <w:rPr>
          <w:rFonts w:ascii="Book Antiqua" w:hAnsi="Book Antiqua"/>
          <w:bCs/>
          <w:sz w:val="24"/>
          <w:szCs w:val="24"/>
        </w:rPr>
        <w:t xml:space="preserve"> à </w:t>
      </w:r>
      <w:r w:rsidRPr="00183991">
        <w:rPr>
          <w:rFonts w:ascii="Book Antiqua" w:hAnsi="Book Antiqua"/>
          <w:bCs/>
          <w:sz w:val="24"/>
          <w:szCs w:val="24"/>
        </w:rPr>
        <w:t>la requérante</w:t>
      </w:r>
      <w:r w:rsidR="00F323B7" w:rsidRPr="00183991">
        <w:rPr>
          <w:rFonts w:ascii="Book Antiqua" w:hAnsi="Book Antiqua"/>
          <w:bCs/>
          <w:sz w:val="24"/>
          <w:szCs w:val="24"/>
        </w:rPr>
        <w:t xml:space="preserve"> au titre de l’article L. 761-1 du Code de justice administrative. </w:t>
      </w:r>
    </w:p>
    <w:p w14:paraId="393D2B9F" w14:textId="77777777" w:rsidR="00F323B7" w:rsidRPr="00656E53" w:rsidRDefault="00F323B7" w:rsidP="00F323B7">
      <w:pPr>
        <w:tabs>
          <w:tab w:val="num" w:pos="1776"/>
        </w:tabs>
        <w:jc w:val="both"/>
        <w:rPr>
          <w:rFonts w:ascii="Book Antiqua" w:hAnsi="Book Antiqua"/>
          <w:bCs/>
          <w:highlight w:val="green"/>
        </w:rPr>
      </w:pPr>
    </w:p>
    <w:p w14:paraId="7ABF4987" w14:textId="77777777" w:rsidR="00F323B7" w:rsidRPr="00656E53" w:rsidRDefault="00F323B7" w:rsidP="00F323B7">
      <w:pPr>
        <w:pStyle w:val="Pieddepage"/>
        <w:tabs>
          <w:tab w:val="clear" w:pos="4536"/>
          <w:tab w:val="clear" w:pos="9072"/>
        </w:tabs>
        <w:rPr>
          <w:rFonts w:ascii="Book Antiqua" w:hAnsi="Book Antiqua"/>
          <w:sz w:val="24"/>
          <w:szCs w:val="24"/>
          <w:highlight w:val="green"/>
        </w:rPr>
      </w:pPr>
    </w:p>
    <w:p w14:paraId="1774A6EC" w14:textId="77777777" w:rsidR="00F323B7" w:rsidRPr="0012330A" w:rsidRDefault="00F323B7" w:rsidP="00F323B7">
      <w:pPr>
        <w:pStyle w:val="Pieddepage"/>
        <w:tabs>
          <w:tab w:val="clear" w:pos="4536"/>
          <w:tab w:val="clear" w:pos="9072"/>
        </w:tabs>
        <w:rPr>
          <w:rFonts w:ascii="Book Antiqua" w:hAnsi="Book Antiqua"/>
          <w:sz w:val="24"/>
          <w:szCs w:val="24"/>
        </w:rPr>
      </w:pPr>
    </w:p>
    <w:p w14:paraId="71346E58" w14:textId="0190B41D" w:rsidR="00F323B7" w:rsidRPr="0012330A" w:rsidRDefault="00F323B7" w:rsidP="00F323B7">
      <w:pPr>
        <w:pStyle w:val="Pieddepage"/>
        <w:tabs>
          <w:tab w:val="clear" w:pos="4536"/>
          <w:tab w:val="clear" w:pos="9072"/>
        </w:tabs>
        <w:rPr>
          <w:rFonts w:ascii="Book Antiqua" w:hAnsi="Book Antiqua"/>
          <w:sz w:val="24"/>
          <w:szCs w:val="24"/>
        </w:rPr>
      </w:pPr>
      <w:r w:rsidRPr="0012330A">
        <w:rPr>
          <w:rFonts w:ascii="Book Antiqua" w:hAnsi="Book Antiqua"/>
          <w:sz w:val="24"/>
          <w:szCs w:val="24"/>
        </w:rPr>
        <w:t xml:space="preserve">SOUS TOUTES </w:t>
      </w:r>
      <w:r w:rsidR="009C53B0" w:rsidRPr="0012330A">
        <w:rPr>
          <w:rFonts w:ascii="Book Antiqua" w:hAnsi="Book Antiqua"/>
          <w:sz w:val="24"/>
          <w:szCs w:val="24"/>
        </w:rPr>
        <w:t>RÉSERVES</w:t>
      </w:r>
    </w:p>
    <w:p w14:paraId="037A122B" w14:textId="77777777" w:rsidR="00F323B7" w:rsidRPr="0012330A" w:rsidRDefault="00F323B7" w:rsidP="00F323B7">
      <w:pPr>
        <w:pStyle w:val="Pieddepage"/>
        <w:tabs>
          <w:tab w:val="clear" w:pos="4536"/>
          <w:tab w:val="clear" w:pos="9072"/>
        </w:tabs>
        <w:rPr>
          <w:rFonts w:ascii="Book Antiqua" w:hAnsi="Book Antiqua"/>
          <w:sz w:val="24"/>
          <w:szCs w:val="24"/>
        </w:rPr>
      </w:pPr>
    </w:p>
    <w:p w14:paraId="7D17BA2F" w14:textId="7704EDC5" w:rsidR="00F323B7" w:rsidRPr="0012330A" w:rsidRDefault="00F323B7" w:rsidP="00F323B7">
      <w:pPr>
        <w:pStyle w:val="Pieddepage"/>
        <w:tabs>
          <w:tab w:val="clear" w:pos="4536"/>
          <w:tab w:val="clear" w:pos="9072"/>
        </w:tabs>
        <w:jc w:val="both"/>
        <w:rPr>
          <w:rFonts w:ascii="Book Antiqua" w:hAnsi="Book Antiqua"/>
          <w:i/>
          <w:iCs/>
          <w:sz w:val="24"/>
          <w:szCs w:val="24"/>
        </w:rPr>
      </w:pPr>
      <w:r w:rsidRPr="0012330A">
        <w:rPr>
          <w:rFonts w:ascii="Book Antiqua" w:hAnsi="Book Antiqua"/>
          <w:i/>
          <w:iCs/>
          <w:sz w:val="24"/>
          <w:szCs w:val="24"/>
        </w:rPr>
        <w:t xml:space="preserve">Et notamment celles de faire présenter les observations orales à la barre du Tribunal Administratif par la SELARL </w:t>
      </w:r>
      <w:r w:rsidR="00472E55">
        <w:rPr>
          <w:rFonts w:ascii="Book Antiqua" w:hAnsi="Book Antiqua"/>
          <w:i/>
          <w:iCs/>
          <w:sz w:val="24"/>
          <w:szCs w:val="24"/>
        </w:rPr>
        <w:t>JURISREFLEX</w:t>
      </w:r>
      <w:r w:rsidRPr="0012330A">
        <w:rPr>
          <w:rFonts w:ascii="Book Antiqua" w:hAnsi="Book Antiqua"/>
          <w:i/>
          <w:iCs/>
          <w:sz w:val="24"/>
          <w:szCs w:val="24"/>
        </w:rPr>
        <w:t>, société d’avocats</w:t>
      </w:r>
    </w:p>
    <w:p w14:paraId="124E909E" w14:textId="77777777" w:rsidR="00F323B7" w:rsidRPr="00656E53" w:rsidRDefault="00F323B7" w:rsidP="00F323B7">
      <w:pPr>
        <w:pStyle w:val="Pieddepage"/>
        <w:tabs>
          <w:tab w:val="clear" w:pos="4536"/>
          <w:tab w:val="clear" w:pos="9072"/>
        </w:tabs>
        <w:rPr>
          <w:rFonts w:ascii="Book Antiqua" w:hAnsi="Book Antiqua"/>
          <w:sz w:val="24"/>
          <w:szCs w:val="24"/>
          <w:highlight w:val="green"/>
        </w:rPr>
      </w:pPr>
    </w:p>
    <w:p w14:paraId="6B0EB478" w14:textId="77777777" w:rsidR="00F323B7" w:rsidRPr="00656E53" w:rsidRDefault="00F323B7" w:rsidP="00F323B7">
      <w:pPr>
        <w:pStyle w:val="Pieddepage"/>
        <w:tabs>
          <w:tab w:val="clear" w:pos="4536"/>
          <w:tab w:val="clear" w:pos="9072"/>
        </w:tabs>
        <w:rPr>
          <w:rFonts w:ascii="Book Antiqua" w:hAnsi="Book Antiqua"/>
          <w:sz w:val="24"/>
          <w:szCs w:val="24"/>
          <w:highlight w:val="green"/>
        </w:rPr>
      </w:pPr>
    </w:p>
    <w:p w14:paraId="2E2E4CD7" w14:textId="77777777" w:rsidR="00F323B7" w:rsidRPr="00EB35AF" w:rsidRDefault="00F323B7" w:rsidP="00F323B7">
      <w:pPr>
        <w:rPr>
          <w:rFonts w:ascii="Book Antiqua" w:hAnsi="Book Antiqua"/>
        </w:rPr>
      </w:pPr>
    </w:p>
    <w:p w14:paraId="4146A7A7" w14:textId="2F1CADDB" w:rsidR="00F323B7" w:rsidRPr="00EB35AF" w:rsidRDefault="00F323B7" w:rsidP="00F323B7">
      <w:pPr>
        <w:jc w:val="right"/>
        <w:rPr>
          <w:rFonts w:ascii="Book Antiqua" w:hAnsi="Book Antiqua"/>
          <w:b/>
        </w:rPr>
      </w:pPr>
      <w:r w:rsidRPr="00EB35AF">
        <w:rPr>
          <w:rFonts w:ascii="Book Antiqua" w:hAnsi="Book Antiqua"/>
          <w:b/>
        </w:rPr>
        <w:t xml:space="preserve">Fait à Lyon, le </w:t>
      </w:r>
      <w:r w:rsidR="00EB35AF" w:rsidRPr="00EB35AF">
        <w:rPr>
          <w:rFonts w:ascii="Book Antiqua" w:hAnsi="Book Antiqua"/>
          <w:b/>
        </w:rPr>
        <w:t>29</w:t>
      </w:r>
      <w:r w:rsidR="00F510AF" w:rsidRPr="00EB35AF">
        <w:rPr>
          <w:rFonts w:ascii="Book Antiqua" w:hAnsi="Book Antiqua"/>
          <w:b/>
        </w:rPr>
        <w:t xml:space="preserve"> octobre</w:t>
      </w:r>
      <w:r w:rsidRPr="00EB35AF">
        <w:rPr>
          <w:rFonts w:ascii="Book Antiqua" w:hAnsi="Book Antiqua"/>
          <w:b/>
        </w:rPr>
        <w:t xml:space="preserve"> 2025</w:t>
      </w:r>
    </w:p>
    <w:p w14:paraId="4E9A7973" w14:textId="77777777" w:rsidR="00F323B7" w:rsidRPr="00EB35AF" w:rsidRDefault="00F323B7" w:rsidP="00F323B7">
      <w:pPr>
        <w:jc w:val="right"/>
        <w:rPr>
          <w:rFonts w:ascii="Book Antiqua" w:hAnsi="Book Antiqua"/>
          <w:b/>
        </w:rPr>
      </w:pPr>
    </w:p>
    <w:p w14:paraId="17320B12" w14:textId="77777777" w:rsidR="00F323B7" w:rsidRPr="0012330A" w:rsidRDefault="00F323B7" w:rsidP="00F323B7">
      <w:pPr>
        <w:ind w:left="5954"/>
        <w:jc w:val="right"/>
        <w:rPr>
          <w:rFonts w:ascii="Book Antiqua" w:hAnsi="Book Antiqua"/>
          <w:b/>
        </w:rPr>
      </w:pPr>
      <w:r w:rsidRPr="00EB35AF">
        <w:rPr>
          <w:rFonts w:ascii="Book Antiqua" w:hAnsi="Book Antiqua"/>
          <w:b/>
        </w:rPr>
        <w:t>Gwénola BRAND</w:t>
      </w:r>
    </w:p>
    <w:p w14:paraId="75DF604B" w14:textId="77777777" w:rsidR="00F323B7" w:rsidRPr="00604AF3" w:rsidRDefault="00F323B7" w:rsidP="00F323B7">
      <w:pPr>
        <w:ind w:left="5954"/>
        <w:jc w:val="right"/>
        <w:rPr>
          <w:rFonts w:ascii="Book Antiqua" w:hAnsi="Book Antiqua"/>
          <w:b/>
        </w:rPr>
      </w:pPr>
      <w:r w:rsidRPr="0012330A">
        <w:rPr>
          <w:rFonts w:ascii="Book Antiqua" w:hAnsi="Book Antiqua"/>
          <w:b/>
        </w:rPr>
        <w:t>Avocat associé</w:t>
      </w:r>
    </w:p>
    <w:p w14:paraId="4374D8B4" w14:textId="77777777" w:rsidR="008573BC" w:rsidRPr="006C3F41" w:rsidRDefault="008573BC" w:rsidP="006C3F41">
      <w:pPr>
        <w:pStyle w:val="acte"/>
      </w:pPr>
    </w:p>
    <w:p w14:paraId="1CE27F09" w14:textId="77777777" w:rsidR="008573BC" w:rsidRDefault="008573BC" w:rsidP="006C3F41">
      <w:pPr>
        <w:pStyle w:val="acte"/>
      </w:pPr>
    </w:p>
    <w:p w14:paraId="78C6E8CC" w14:textId="7D46B1BE" w:rsidR="008573BC" w:rsidRPr="00D1731E" w:rsidRDefault="008573BC" w:rsidP="007571AF">
      <w:pPr>
        <w:pStyle w:val="acte"/>
        <w:rPr>
          <w:u w:val="single"/>
        </w:rPr>
      </w:pPr>
    </w:p>
    <w:sectPr w:rsidR="008573BC" w:rsidRPr="00D1731E" w:rsidSect="00F077F6">
      <w:headerReference w:type="even" r:id="rId31"/>
      <w:headerReference w:type="default" r:id="rId32"/>
      <w:footerReference w:type="default" r:id="rId33"/>
      <w:headerReference w:type="first" r:id="rId34"/>
      <w:footerReference w:type="first" r:id="rId35"/>
      <w:pgSz w:w="11907" w:h="16840" w:code="9"/>
      <w:pgMar w:top="-1418" w:right="1418" w:bottom="1418" w:left="1418" w:header="284" w:footer="284"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5392F" w14:textId="77777777" w:rsidR="00604E70" w:rsidRDefault="00604E70">
      <w:r>
        <w:separator/>
      </w:r>
    </w:p>
  </w:endnote>
  <w:endnote w:type="continuationSeparator" w:id="0">
    <w:p w14:paraId="4474AD7B" w14:textId="77777777" w:rsidR="00604E70" w:rsidRDefault="00604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fornian FB">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5D98A" w14:textId="77777777" w:rsidR="00D43DBD" w:rsidRPr="00D43DBD" w:rsidRDefault="00D43DBD" w:rsidP="00D43DBD">
    <w:pPr>
      <w:pStyle w:val="Pieddepage"/>
      <w:jc w:val="right"/>
      <w:rPr>
        <w:caps/>
      </w:rPr>
    </w:pPr>
    <w:r w:rsidRPr="00D43DBD">
      <w:rPr>
        <w:caps/>
      </w:rPr>
      <w:fldChar w:fldCharType="begin"/>
    </w:r>
    <w:r w:rsidRPr="00D43DBD">
      <w:rPr>
        <w:caps/>
      </w:rPr>
      <w:instrText>PAGE   \* MERGEFORMAT</w:instrText>
    </w:r>
    <w:r w:rsidRPr="00D43DBD">
      <w:rPr>
        <w:caps/>
      </w:rPr>
      <w:fldChar w:fldCharType="separate"/>
    </w:r>
    <w:r w:rsidRPr="00D43DBD">
      <w:rPr>
        <w:caps/>
      </w:rPr>
      <w:t>2</w:t>
    </w:r>
    <w:r w:rsidRPr="00D43DBD">
      <w:rPr>
        <w:caps/>
      </w:rPr>
      <w:fldChar w:fldCharType="end"/>
    </w:r>
  </w:p>
  <w:p w14:paraId="63AD037A" w14:textId="77777777" w:rsidR="00D43DBD" w:rsidRDefault="00D43DB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54A24" w14:textId="77777777" w:rsidR="009A71D2" w:rsidRPr="00DB1160" w:rsidRDefault="009A71D2" w:rsidP="00A94FF6">
    <w:pPr>
      <w:tabs>
        <w:tab w:val="left" w:pos="0"/>
        <w:tab w:val="right" w:pos="8080"/>
      </w:tabs>
      <w:jc w:val="center"/>
      <w:rPr>
        <w:rFonts w:ascii="Californian FB" w:hAnsi="Californian FB"/>
        <w:lang w:val="nl-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99123" w14:textId="77777777" w:rsidR="00604E70" w:rsidRDefault="00604E70">
      <w:r>
        <w:separator/>
      </w:r>
    </w:p>
  </w:footnote>
  <w:footnote w:type="continuationSeparator" w:id="0">
    <w:p w14:paraId="1A110BCC" w14:textId="77777777" w:rsidR="00604E70" w:rsidRDefault="00604E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EE61A" w14:textId="2D3AA7E3" w:rsidR="00EC42C1" w:rsidRDefault="00EC42C1">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0B1D2" w14:textId="3E476CD5" w:rsidR="00EC42C1" w:rsidRDefault="00EC42C1">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B2DA6" w14:textId="6D889EA2" w:rsidR="009A71D2" w:rsidRDefault="009A71D2" w:rsidP="00770336">
    <w:pPr>
      <w:tabs>
        <w:tab w:val="right" w:pos="8931"/>
      </w:tabs>
      <w:ind w:left="-1134"/>
      <w:rPr>
        <w:rFonts w:ascii="Arial" w:hAnsi="Arial"/>
        <w:color w:val="000080"/>
        <w:sz w:val="16"/>
        <w:szCs w:val="16"/>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B60F9" w14:paraId="7AE90C3B" w14:textId="77777777" w:rsidTr="003B60F9">
      <w:tc>
        <w:tcPr>
          <w:tcW w:w="4530" w:type="dxa"/>
        </w:tcPr>
        <w:p w14:paraId="3FE31B89" w14:textId="77777777" w:rsidR="003B60F9" w:rsidRDefault="00D91B02" w:rsidP="000832DD">
          <w:pPr>
            <w:pStyle w:val="references"/>
            <w:jc w:val="right"/>
          </w:pPr>
          <w:r>
            <w:drawing>
              <wp:anchor distT="0" distB="0" distL="114300" distR="114300" simplePos="0" relativeHeight="251658240" behindDoc="1" locked="0" layoutInCell="1" allowOverlap="1" wp14:anchorId="44F3E70E" wp14:editId="5BF3DD53">
                <wp:simplePos x="0" y="0"/>
                <wp:positionH relativeFrom="column">
                  <wp:posOffset>-64135</wp:posOffset>
                </wp:positionH>
                <wp:positionV relativeFrom="paragraph">
                  <wp:posOffset>-78105</wp:posOffset>
                </wp:positionV>
                <wp:extent cx="1314450" cy="1314450"/>
                <wp:effectExtent l="0" t="0" r="0" b="0"/>
                <wp:wrapNone/>
                <wp:docPr id="1926299852" name="Image 1" descr="Une image contenant cercle, Police, Graphique,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299852" name="Image 1" descr="Une image contenant cercle, Police, Graphique, logo&#10;&#10;Le contenu généré par l’IA peut être incorrect."/>
                        <pic:cNvPicPr/>
                      </pic:nvPicPr>
                      <pic:blipFill>
                        <a:blip r:embed="rId1"/>
                        <a:stretch>
                          <a:fillRect/>
                        </a:stretch>
                      </pic:blipFill>
                      <pic:spPr>
                        <a:xfrm>
                          <a:off x="0" y="0"/>
                          <a:ext cx="1314450" cy="1314450"/>
                        </a:xfrm>
                        <a:prstGeom prst="rect">
                          <a:avLst/>
                        </a:prstGeom>
                      </pic:spPr>
                    </pic:pic>
                  </a:graphicData>
                </a:graphic>
                <wp14:sizeRelH relativeFrom="margin">
                  <wp14:pctWidth>0</wp14:pctWidth>
                </wp14:sizeRelH>
                <wp14:sizeRelV relativeFrom="margin">
                  <wp14:pctHeight>0</wp14:pctHeight>
                </wp14:sizeRelV>
              </wp:anchor>
            </w:drawing>
          </w:r>
        </w:p>
      </w:tc>
      <w:tc>
        <w:tcPr>
          <w:tcW w:w="4531" w:type="dxa"/>
        </w:tcPr>
        <w:p w14:paraId="06A435A2" w14:textId="77777777" w:rsidR="003B60F9" w:rsidRPr="00C863C5" w:rsidRDefault="003B60F9" w:rsidP="003B60F9">
          <w:pPr>
            <w:pStyle w:val="references"/>
            <w:jc w:val="right"/>
          </w:pPr>
        </w:p>
        <w:p w14:paraId="69190C13" w14:textId="13FCD0D7" w:rsidR="004A3CCC" w:rsidRDefault="003B60F9" w:rsidP="003B60F9">
          <w:pPr>
            <w:pStyle w:val="references"/>
            <w:jc w:val="right"/>
          </w:pPr>
          <w:r w:rsidRPr="00C863C5">
            <w:t xml:space="preserve">Dossier : </w:t>
          </w:r>
          <w:r w:rsidR="00B45147">
            <w:t>1653</w:t>
          </w:r>
          <w:r w:rsidRPr="00C863C5">
            <w:t xml:space="preserve"> </w:t>
          </w:r>
          <w:r w:rsidR="004A3CCC" w:rsidRPr="00C863C5">
            <w:t>- /</w:t>
          </w:r>
          <w:r w:rsidR="00A573CF">
            <w:t>G</w:t>
          </w:r>
          <w:r w:rsidR="004A3CCC">
            <w:t xml:space="preserve">B </w:t>
          </w:r>
          <w:r w:rsidR="00A573CF">
            <w:t>QC</w:t>
          </w:r>
        </w:p>
        <w:p w14:paraId="64AA39AD" w14:textId="6F0B6F88" w:rsidR="003B60F9" w:rsidRPr="00C863C5" w:rsidRDefault="00CF68CF" w:rsidP="003B60F9">
          <w:pPr>
            <w:pStyle w:val="references"/>
            <w:jc w:val="right"/>
          </w:pPr>
          <w:r>
            <w:t>TURRIN</w:t>
          </w:r>
          <w:r w:rsidR="00B45147">
            <w:t xml:space="preserve"> - DP MONTAGNY</w:t>
          </w:r>
        </w:p>
        <w:p w14:paraId="71739A08" w14:textId="61468B55" w:rsidR="003B60F9" w:rsidRDefault="003B60F9" w:rsidP="003B60F9">
          <w:pPr>
            <w:pStyle w:val="references"/>
            <w:jc w:val="right"/>
          </w:pPr>
        </w:p>
      </w:tc>
    </w:tr>
  </w:tbl>
  <w:p w14:paraId="59871FDB" w14:textId="77777777" w:rsidR="00052D27" w:rsidRPr="00C863C5" w:rsidRDefault="00052D27" w:rsidP="000832DD">
    <w:pPr>
      <w:pStyle w:val="references"/>
      <w:jc w:val="right"/>
    </w:pPr>
  </w:p>
  <w:p w14:paraId="2FDDE81B" w14:textId="77777777" w:rsidR="009A71D2" w:rsidRPr="00C863C5" w:rsidRDefault="009A71D2" w:rsidP="000832DD">
    <w:pPr>
      <w:pStyle w:val="reference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visibility:visible;mso-wrap-style:square" o:bullet="t">
        <v:imagedata r:id="rId1" o:title=""/>
      </v:shape>
    </w:pict>
  </w:numPicBullet>
  <w:abstractNum w:abstractNumId="0" w15:restartNumberingAfterBreak="0">
    <w:nsid w:val="03E775F0"/>
    <w:multiLevelType w:val="hybridMultilevel"/>
    <w:tmpl w:val="13FAAD2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4321601"/>
    <w:multiLevelType w:val="multilevel"/>
    <w:tmpl w:val="BE08D4C4"/>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E499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983503"/>
    <w:multiLevelType w:val="hybridMultilevel"/>
    <w:tmpl w:val="E6A4C25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6ED6342"/>
    <w:multiLevelType w:val="hybridMultilevel"/>
    <w:tmpl w:val="4E6C1C7E"/>
    <w:lvl w:ilvl="0" w:tplc="040C0001">
      <w:start w:val="1"/>
      <w:numFmt w:val="bullet"/>
      <w:lvlText w:val=""/>
      <w:lvlJc w:val="left"/>
      <w:pPr>
        <w:ind w:left="1429" w:hanging="360"/>
      </w:pPr>
      <w:rPr>
        <w:rFonts w:ascii="Symbol" w:hAnsi="Symbol"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5" w15:restartNumberingAfterBreak="0">
    <w:nsid w:val="08500E62"/>
    <w:multiLevelType w:val="hybridMultilevel"/>
    <w:tmpl w:val="C2EA3536"/>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15:restartNumberingAfterBreak="0">
    <w:nsid w:val="0B3763C8"/>
    <w:multiLevelType w:val="hybridMultilevel"/>
    <w:tmpl w:val="82405D5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EBD2C24"/>
    <w:multiLevelType w:val="hybridMultilevel"/>
    <w:tmpl w:val="4B3C95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0F53BB0"/>
    <w:multiLevelType w:val="hybridMultilevel"/>
    <w:tmpl w:val="FB12648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2A03D81"/>
    <w:multiLevelType w:val="hybridMultilevel"/>
    <w:tmpl w:val="8D42871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D602488"/>
    <w:multiLevelType w:val="hybridMultilevel"/>
    <w:tmpl w:val="6EAC1A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F326C24"/>
    <w:multiLevelType w:val="hybridMultilevel"/>
    <w:tmpl w:val="E96ECEA8"/>
    <w:lvl w:ilvl="0" w:tplc="5C9891FA">
      <w:numFmt w:val="bullet"/>
      <w:lvlText w:val="-"/>
      <w:lvlJc w:val="left"/>
      <w:pPr>
        <w:ind w:left="1699" w:hanging="336"/>
      </w:pPr>
      <w:rPr>
        <w:rFonts w:ascii="Book Antiqua" w:eastAsia="Book Antiqua" w:hAnsi="Book Antiqua" w:cs="Book Antiqua" w:hint="default"/>
        <w:b w:val="0"/>
        <w:bCs w:val="0"/>
        <w:i w:val="0"/>
        <w:iCs w:val="0"/>
        <w:spacing w:val="0"/>
        <w:w w:val="100"/>
        <w:sz w:val="24"/>
        <w:szCs w:val="24"/>
        <w:lang w:val="fr-FR" w:eastAsia="en-US" w:bidi="ar-SA"/>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1305B59"/>
    <w:multiLevelType w:val="hybridMultilevel"/>
    <w:tmpl w:val="67DCB918"/>
    <w:lvl w:ilvl="0" w:tplc="5C9891FA">
      <w:numFmt w:val="bullet"/>
      <w:lvlText w:val="-"/>
      <w:lvlJc w:val="left"/>
      <w:pPr>
        <w:ind w:left="1699" w:hanging="336"/>
      </w:pPr>
      <w:rPr>
        <w:rFonts w:ascii="Book Antiqua" w:eastAsia="Book Antiqua" w:hAnsi="Book Antiqua" w:cs="Book Antiqua" w:hint="default"/>
        <w:b w:val="0"/>
        <w:bCs w:val="0"/>
        <w:i w:val="0"/>
        <w:iCs w:val="0"/>
        <w:spacing w:val="0"/>
        <w:w w:val="100"/>
        <w:sz w:val="24"/>
        <w:szCs w:val="24"/>
        <w:lang w:val="fr-FR" w:eastAsia="en-US" w:bidi="ar-SA"/>
      </w:rPr>
    </w:lvl>
    <w:lvl w:ilvl="1" w:tplc="CA300D42">
      <w:numFmt w:val="bullet"/>
      <w:lvlText w:val="•"/>
      <w:lvlJc w:val="left"/>
      <w:pPr>
        <w:ind w:left="2508" w:hanging="336"/>
      </w:pPr>
      <w:rPr>
        <w:rFonts w:hint="default"/>
        <w:lang w:val="fr-FR" w:eastAsia="en-US" w:bidi="ar-SA"/>
      </w:rPr>
    </w:lvl>
    <w:lvl w:ilvl="2" w:tplc="FC40C38A">
      <w:numFmt w:val="bullet"/>
      <w:lvlText w:val="•"/>
      <w:lvlJc w:val="left"/>
      <w:pPr>
        <w:ind w:left="3316" w:hanging="336"/>
      </w:pPr>
      <w:rPr>
        <w:rFonts w:hint="default"/>
        <w:lang w:val="fr-FR" w:eastAsia="en-US" w:bidi="ar-SA"/>
      </w:rPr>
    </w:lvl>
    <w:lvl w:ilvl="3" w:tplc="0652D9A4">
      <w:numFmt w:val="bullet"/>
      <w:lvlText w:val="•"/>
      <w:lvlJc w:val="left"/>
      <w:pPr>
        <w:ind w:left="4124" w:hanging="336"/>
      </w:pPr>
      <w:rPr>
        <w:rFonts w:hint="default"/>
        <w:lang w:val="fr-FR" w:eastAsia="en-US" w:bidi="ar-SA"/>
      </w:rPr>
    </w:lvl>
    <w:lvl w:ilvl="4" w:tplc="187A56F6">
      <w:numFmt w:val="bullet"/>
      <w:lvlText w:val="•"/>
      <w:lvlJc w:val="left"/>
      <w:pPr>
        <w:ind w:left="4932" w:hanging="336"/>
      </w:pPr>
      <w:rPr>
        <w:rFonts w:hint="default"/>
        <w:lang w:val="fr-FR" w:eastAsia="en-US" w:bidi="ar-SA"/>
      </w:rPr>
    </w:lvl>
    <w:lvl w:ilvl="5" w:tplc="9AA2A460">
      <w:numFmt w:val="bullet"/>
      <w:lvlText w:val="•"/>
      <w:lvlJc w:val="left"/>
      <w:pPr>
        <w:ind w:left="5740" w:hanging="336"/>
      </w:pPr>
      <w:rPr>
        <w:rFonts w:hint="default"/>
        <w:lang w:val="fr-FR" w:eastAsia="en-US" w:bidi="ar-SA"/>
      </w:rPr>
    </w:lvl>
    <w:lvl w:ilvl="6" w:tplc="A6F2028E">
      <w:numFmt w:val="bullet"/>
      <w:lvlText w:val="•"/>
      <w:lvlJc w:val="left"/>
      <w:pPr>
        <w:ind w:left="6548" w:hanging="336"/>
      </w:pPr>
      <w:rPr>
        <w:rFonts w:hint="default"/>
        <w:lang w:val="fr-FR" w:eastAsia="en-US" w:bidi="ar-SA"/>
      </w:rPr>
    </w:lvl>
    <w:lvl w:ilvl="7" w:tplc="7F30E092">
      <w:numFmt w:val="bullet"/>
      <w:lvlText w:val="•"/>
      <w:lvlJc w:val="left"/>
      <w:pPr>
        <w:ind w:left="7356" w:hanging="336"/>
      </w:pPr>
      <w:rPr>
        <w:rFonts w:hint="default"/>
        <w:lang w:val="fr-FR" w:eastAsia="en-US" w:bidi="ar-SA"/>
      </w:rPr>
    </w:lvl>
    <w:lvl w:ilvl="8" w:tplc="C3588C50">
      <w:numFmt w:val="bullet"/>
      <w:lvlText w:val="•"/>
      <w:lvlJc w:val="left"/>
      <w:pPr>
        <w:ind w:left="8165" w:hanging="336"/>
      </w:pPr>
      <w:rPr>
        <w:rFonts w:hint="default"/>
        <w:lang w:val="fr-FR" w:eastAsia="en-US" w:bidi="ar-SA"/>
      </w:rPr>
    </w:lvl>
  </w:abstractNum>
  <w:abstractNum w:abstractNumId="13" w15:restartNumberingAfterBreak="0">
    <w:nsid w:val="2557391A"/>
    <w:multiLevelType w:val="hybridMultilevel"/>
    <w:tmpl w:val="3DC4E4B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60C41FC"/>
    <w:multiLevelType w:val="hybridMultilevel"/>
    <w:tmpl w:val="3FA8827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C487F43"/>
    <w:multiLevelType w:val="hybridMultilevel"/>
    <w:tmpl w:val="8BFA7F9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EB0513D"/>
    <w:multiLevelType w:val="hybridMultilevel"/>
    <w:tmpl w:val="CB3E7FE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EBD5173"/>
    <w:multiLevelType w:val="hybridMultilevel"/>
    <w:tmpl w:val="4A621FF6"/>
    <w:lvl w:ilvl="0" w:tplc="F5D463AA">
      <w:start w:val="1"/>
      <w:numFmt w:val="decimal"/>
      <w:pStyle w:val="Style15"/>
      <w:lvlText w:val="%1."/>
      <w:lvlJc w:val="left"/>
      <w:pPr>
        <w:ind w:left="6881"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228745D"/>
    <w:multiLevelType w:val="hybridMultilevel"/>
    <w:tmpl w:val="B5589CE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3F32F1B"/>
    <w:multiLevelType w:val="hybridMultilevel"/>
    <w:tmpl w:val="DB68A4E0"/>
    <w:lvl w:ilvl="0" w:tplc="FFFFFFFF">
      <w:start w:val="1"/>
      <w:numFmt w:val="upp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366A4976"/>
    <w:multiLevelType w:val="hybridMultilevel"/>
    <w:tmpl w:val="767C097C"/>
    <w:lvl w:ilvl="0" w:tplc="FFFFFFFF">
      <w:start w:val="1"/>
      <w:numFmt w:val="upp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3C5428D9"/>
    <w:multiLevelType w:val="hybridMultilevel"/>
    <w:tmpl w:val="5FE8B45A"/>
    <w:lvl w:ilvl="0" w:tplc="F44A7FB2">
      <w:start w:val="1"/>
      <w:numFmt w:val="upperLetter"/>
      <w:pStyle w:val="Style2"/>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1DD799E"/>
    <w:multiLevelType w:val="hybridMultilevel"/>
    <w:tmpl w:val="A8704838"/>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3" w15:restartNumberingAfterBreak="0">
    <w:nsid w:val="427F5068"/>
    <w:multiLevelType w:val="hybridMultilevel"/>
    <w:tmpl w:val="F95CF2C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7832C79"/>
    <w:multiLevelType w:val="hybridMultilevel"/>
    <w:tmpl w:val="767C097C"/>
    <w:lvl w:ilvl="0" w:tplc="B63E165E">
      <w:start w:val="1"/>
      <w:numFmt w:val="upp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5" w15:restartNumberingAfterBreak="0">
    <w:nsid w:val="4CB33495"/>
    <w:multiLevelType w:val="hybridMultilevel"/>
    <w:tmpl w:val="E8F0F68E"/>
    <w:lvl w:ilvl="0" w:tplc="FFFFFFFF">
      <w:start w:val="1"/>
      <w:numFmt w:val="upperLetter"/>
      <w:lvlText w:val="%1."/>
      <w:lvlJc w:val="left"/>
      <w:pPr>
        <w:ind w:left="144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4CDD077B"/>
    <w:multiLevelType w:val="hybridMultilevel"/>
    <w:tmpl w:val="54863152"/>
    <w:lvl w:ilvl="0" w:tplc="631A7326">
      <w:start w:val="1"/>
      <w:numFmt w:val="decimal"/>
      <w:pStyle w:val="Style3"/>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7E7038D"/>
    <w:multiLevelType w:val="multilevel"/>
    <w:tmpl w:val="F4A4BAF0"/>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F77CD5"/>
    <w:multiLevelType w:val="hybridMultilevel"/>
    <w:tmpl w:val="7F6CE17A"/>
    <w:lvl w:ilvl="0" w:tplc="82B60412">
      <w:numFmt w:val="bullet"/>
      <w:lvlText w:val="-"/>
      <w:lvlJc w:val="left"/>
      <w:pPr>
        <w:ind w:left="720" w:hanging="360"/>
      </w:pPr>
      <w:rPr>
        <w:rFonts w:ascii="Book Antiqua" w:eastAsia="Times New Roman" w:hAnsi="Book Antiqu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E8C6411"/>
    <w:multiLevelType w:val="multilevel"/>
    <w:tmpl w:val="47E0EC90"/>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913D84"/>
    <w:multiLevelType w:val="hybridMultilevel"/>
    <w:tmpl w:val="70E6AC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1DE455E"/>
    <w:multiLevelType w:val="hybridMultilevel"/>
    <w:tmpl w:val="3A228D58"/>
    <w:lvl w:ilvl="0" w:tplc="040C0003">
      <w:start w:val="1"/>
      <w:numFmt w:val="bullet"/>
      <w:lvlText w:val="o"/>
      <w:lvlJc w:val="left"/>
      <w:pPr>
        <w:ind w:left="2136" w:hanging="360"/>
      </w:pPr>
      <w:rPr>
        <w:rFonts w:ascii="Courier New" w:hAnsi="Courier New" w:cs="Courier New"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32" w15:restartNumberingAfterBreak="0">
    <w:nsid w:val="62A805F6"/>
    <w:multiLevelType w:val="multilevel"/>
    <w:tmpl w:val="9C2E1DEE"/>
    <w:lvl w:ilvl="0">
      <w:start w:val="1"/>
      <w:numFmt w:val="bullet"/>
      <w:lvlText w:val=""/>
      <w:lvlPicBulletId w:val="0"/>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6B20DB"/>
    <w:multiLevelType w:val="hybridMultilevel"/>
    <w:tmpl w:val="4A68F4F2"/>
    <w:lvl w:ilvl="0" w:tplc="040C000B">
      <w:start w:val="1"/>
      <w:numFmt w:val="bullet"/>
      <w:lvlText w:val=""/>
      <w:lvlJc w:val="left"/>
      <w:pPr>
        <w:ind w:left="786" w:hanging="360"/>
      </w:pPr>
      <w:rPr>
        <w:rFonts w:ascii="Wingdings" w:hAnsi="Wingdings"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34" w15:restartNumberingAfterBreak="0">
    <w:nsid w:val="649C02F2"/>
    <w:multiLevelType w:val="hybridMultilevel"/>
    <w:tmpl w:val="C2B63886"/>
    <w:lvl w:ilvl="0" w:tplc="040C000B">
      <w:start w:val="1"/>
      <w:numFmt w:val="bullet"/>
      <w:lvlText w:val=""/>
      <w:lvlJc w:val="left"/>
      <w:pPr>
        <w:ind w:left="2988" w:hanging="360"/>
      </w:pPr>
      <w:rPr>
        <w:rFonts w:ascii="Wingdings" w:hAnsi="Wingdings" w:hint="default"/>
      </w:rPr>
    </w:lvl>
    <w:lvl w:ilvl="1" w:tplc="040C0003" w:tentative="1">
      <w:start w:val="1"/>
      <w:numFmt w:val="bullet"/>
      <w:lvlText w:val="o"/>
      <w:lvlJc w:val="left"/>
      <w:pPr>
        <w:ind w:left="3708" w:hanging="360"/>
      </w:pPr>
      <w:rPr>
        <w:rFonts w:ascii="Courier New" w:hAnsi="Courier New" w:cs="Courier New" w:hint="default"/>
      </w:rPr>
    </w:lvl>
    <w:lvl w:ilvl="2" w:tplc="040C0005" w:tentative="1">
      <w:start w:val="1"/>
      <w:numFmt w:val="bullet"/>
      <w:lvlText w:val=""/>
      <w:lvlJc w:val="left"/>
      <w:pPr>
        <w:ind w:left="4428" w:hanging="360"/>
      </w:pPr>
      <w:rPr>
        <w:rFonts w:ascii="Wingdings" w:hAnsi="Wingdings" w:hint="default"/>
      </w:rPr>
    </w:lvl>
    <w:lvl w:ilvl="3" w:tplc="040C0001" w:tentative="1">
      <w:start w:val="1"/>
      <w:numFmt w:val="bullet"/>
      <w:lvlText w:val=""/>
      <w:lvlJc w:val="left"/>
      <w:pPr>
        <w:ind w:left="5148" w:hanging="360"/>
      </w:pPr>
      <w:rPr>
        <w:rFonts w:ascii="Symbol" w:hAnsi="Symbol" w:hint="default"/>
      </w:rPr>
    </w:lvl>
    <w:lvl w:ilvl="4" w:tplc="040C0003" w:tentative="1">
      <w:start w:val="1"/>
      <w:numFmt w:val="bullet"/>
      <w:lvlText w:val="o"/>
      <w:lvlJc w:val="left"/>
      <w:pPr>
        <w:ind w:left="5868" w:hanging="360"/>
      </w:pPr>
      <w:rPr>
        <w:rFonts w:ascii="Courier New" w:hAnsi="Courier New" w:cs="Courier New" w:hint="default"/>
      </w:rPr>
    </w:lvl>
    <w:lvl w:ilvl="5" w:tplc="040C0005" w:tentative="1">
      <w:start w:val="1"/>
      <w:numFmt w:val="bullet"/>
      <w:lvlText w:val=""/>
      <w:lvlJc w:val="left"/>
      <w:pPr>
        <w:ind w:left="6588" w:hanging="360"/>
      </w:pPr>
      <w:rPr>
        <w:rFonts w:ascii="Wingdings" w:hAnsi="Wingdings" w:hint="default"/>
      </w:rPr>
    </w:lvl>
    <w:lvl w:ilvl="6" w:tplc="040C0001" w:tentative="1">
      <w:start w:val="1"/>
      <w:numFmt w:val="bullet"/>
      <w:lvlText w:val=""/>
      <w:lvlJc w:val="left"/>
      <w:pPr>
        <w:ind w:left="7308" w:hanging="360"/>
      </w:pPr>
      <w:rPr>
        <w:rFonts w:ascii="Symbol" w:hAnsi="Symbol" w:hint="default"/>
      </w:rPr>
    </w:lvl>
    <w:lvl w:ilvl="7" w:tplc="040C0003" w:tentative="1">
      <w:start w:val="1"/>
      <w:numFmt w:val="bullet"/>
      <w:lvlText w:val="o"/>
      <w:lvlJc w:val="left"/>
      <w:pPr>
        <w:ind w:left="8028" w:hanging="360"/>
      </w:pPr>
      <w:rPr>
        <w:rFonts w:ascii="Courier New" w:hAnsi="Courier New" w:cs="Courier New" w:hint="default"/>
      </w:rPr>
    </w:lvl>
    <w:lvl w:ilvl="8" w:tplc="040C0005" w:tentative="1">
      <w:start w:val="1"/>
      <w:numFmt w:val="bullet"/>
      <w:lvlText w:val=""/>
      <w:lvlJc w:val="left"/>
      <w:pPr>
        <w:ind w:left="8748" w:hanging="360"/>
      </w:pPr>
      <w:rPr>
        <w:rFonts w:ascii="Wingdings" w:hAnsi="Wingdings" w:hint="default"/>
      </w:rPr>
    </w:lvl>
  </w:abstractNum>
  <w:abstractNum w:abstractNumId="35" w15:restartNumberingAfterBreak="0">
    <w:nsid w:val="6E0C0776"/>
    <w:multiLevelType w:val="hybridMultilevel"/>
    <w:tmpl w:val="D10EB08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2F502C2"/>
    <w:multiLevelType w:val="hybridMultilevel"/>
    <w:tmpl w:val="A3AC8120"/>
    <w:lvl w:ilvl="0" w:tplc="FFFFFFFF">
      <w:start w:val="1"/>
      <w:numFmt w:val="upp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73696584"/>
    <w:multiLevelType w:val="hybridMultilevel"/>
    <w:tmpl w:val="E42607E4"/>
    <w:lvl w:ilvl="0" w:tplc="C3345DE4">
      <w:start w:val="1"/>
      <w:numFmt w:val="upperRoman"/>
      <w:pStyle w:val="Style9"/>
      <w:lvlText w:val="%1."/>
      <w:lvlJc w:val="left"/>
      <w:pPr>
        <w:ind w:left="1080" w:hanging="720"/>
      </w:pPr>
      <w:rPr>
        <w:rFonts w:hint="default"/>
        <w:b/>
        <w:bCs/>
        <w:sz w:val="28"/>
        <w:szCs w:val="28"/>
      </w:rPr>
    </w:lvl>
    <w:lvl w:ilvl="1" w:tplc="07660D60">
      <w:numFmt w:val="bullet"/>
      <w:lvlText w:val="-"/>
      <w:lvlJc w:val="left"/>
      <w:pPr>
        <w:ind w:left="1440" w:hanging="360"/>
      </w:pPr>
      <w:rPr>
        <w:rFonts w:ascii="Book Antiqua" w:eastAsia="Calibri" w:hAnsi="Book Antiqua" w:cs="Times New Roman"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75700A56"/>
    <w:multiLevelType w:val="hybridMultilevel"/>
    <w:tmpl w:val="4C082944"/>
    <w:lvl w:ilvl="0" w:tplc="040C000B">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9" w15:restartNumberingAfterBreak="0">
    <w:nsid w:val="76F14D83"/>
    <w:multiLevelType w:val="hybridMultilevel"/>
    <w:tmpl w:val="9CD2A15C"/>
    <w:lvl w:ilvl="0" w:tplc="FFFFFFFF">
      <w:start w:val="1"/>
      <w:numFmt w:val="upp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7B1D580D"/>
    <w:multiLevelType w:val="hybridMultilevel"/>
    <w:tmpl w:val="8098B6AE"/>
    <w:lvl w:ilvl="0" w:tplc="AFCC90AA">
      <w:start w:val="1"/>
      <w:numFmt w:val="upperRoman"/>
      <w:pStyle w:val="Style1"/>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D4641AF"/>
    <w:multiLevelType w:val="hybridMultilevel"/>
    <w:tmpl w:val="AF76E4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410201026">
    <w:abstractNumId w:val="32"/>
  </w:num>
  <w:num w:numId="2" w16cid:durableId="934483720">
    <w:abstractNumId w:val="27"/>
  </w:num>
  <w:num w:numId="3" w16cid:durableId="854149157">
    <w:abstractNumId w:val="1"/>
  </w:num>
  <w:num w:numId="4" w16cid:durableId="854073493">
    <w:abstractNumId w:val="29"/>
  </w:num>
  <w:num w:numId="5" w16cid:durableId="1506820267">
    <w:abstractNumId w:val="13"/>
  </w:num>
  <w:num w:numId="6" w16cid:durableId="191846273">
    <w:abstractNumId w:val="16"/>
  </w:num>
  <w:num w:numId="7" w16cid:durableId="1733000006">
    <w:abstractNumId w:val="23"/>
  </w:num>
  <w:num w:numId="8" w16cid:durableId="270940895">
    <w:abstractNumId w:val="33"/>
  </w:num>
  <w:num w:numId="9" w16cid:durableId="392002183">
    <w:abstractNumId w:val="37"/>
  </w:num>
  <w:num w:numId="10" w16cid:durableId="1363286755">
    <w:abstractNumId w:val="37"/>
    <w:lvlOverride w:ilvl="0">
      <w:startOverride w:val="1"/>
    </w:lvlOverride>
  </w:num>
  <w:num w:numId="11" w16cid:durableId="775296716">
    <w:abstractNumId w:val="24"/>
  </w:num>
  <w:num w:numId="12" w16cid:durableId="1897011853">
    <w:abstractNumId w:val="35"/>
  </w:num>
  <w:num w:numId="13" w16cid:durableId="1651858303">
    <w:abstractNumId w:val="39"/>
  </w:num>
  <w:num w:numId="14" w16cid:durableId="271595288">
    <w:abstractNumId w:val="7"/>
  </w:num>
  <w:num w:numId="15" w16cid:durableId="1437097271">
    <w:abstractNumId w:val="30"/>
  </w:num>
  <w:num w:numId="16" w16cid:durableId="1123693086">
    <w:abstractNumId w:val="31"/>
  </w:num>
  <w:num w:numId="17" w16cid:durableId="142165558">
    <w:abstractNumId w:val="36"/>
  </w:num>
  <w:num w:numId="18" w16cid:durableId="1336419383">
    <w:abstractNumId w:val="0"/>
  </w:num>
  <w:num w:numId="19" w16cid:durableId="2046519203">
    <w:abstractNumId w:val="17"/>
  </w:num>
  <w:num w:numId="20" w16cid:durableId="326908471">
    <w:abstractNumId w:val="12"/>
  </w:num>
  <w:num w:numId="21" w16cid:durableId="101806034">
    <w:abstractNumId w:val="37"/>
    <w:lvlOverride w:ilvl="0">
      <w:startOverride w:val="1"/>
    </w:lvlOverride>
  </w:num>
  <w:num w:numId="22" w16cid:durableId="1195463086">
    <w:abstractNumId w:val="15"/>
  </w:num>
  <w:num w:numId="23" w16cid:durableId="1576403638">
    <w:abstractNumId w:val="19"/>
  </w:num>
  <w:num w:numId="24" w16cid:durableId="1820725634">
    <w:abstractNumId w:val="20"/>
  </w:num>
  <w:num w:numId="25" w16cid:durableId="689379960">
    <w:abstractNumId w:val="11"/>
  </w:num>
  <w:num w:numId="26" w16cid:durableId="386612382">
    <w:abstractNumId w:val="25"/>
  </w:num>
  <w:num w:numId="27" w16cid:durableId="820342521">
    <w:abstractNumId w:val="10"/>
  </w:num>
  <w:num w:numId="28" w16cid:durableId="1920479918">
    <w:abstractNumId w:val="41"/>
  </w:num>
  <w:num w:numId="29" w16cid:durableId="862983065">
    <w:abstractNumId w:val="3"/>
  </w:num>
  <w:num w:numId="30" w16cid:durableId="984745904">
    <w:abstractNumId w:val="5"/>
  </w:num>
  <w:num w:numId="31" w16cid:durableId="457838816">
    <w:abstractNumId w:val="4"/>
  </w:num>
  <w:num w:numId="32" w16cid:durableId="1763329590">
    <w:abstractNumId w:val="40"/>
  </w:num>
  <w:num w:numId="33" w16cid:durableId="1190951785">
    <w:abstractNumId w:val="26"/>
  </w:num>
  <w:num w:numId="34" w16cid:durableId="131142033">
    <w:abstractNumId w:val="21"/>
  </w:num>
  <w:num w:numId="35" w16cid:durableId="1811088586">
    <w:abstractNumId w:val="6"/>
  </w:num>
  <w:num w:numId="36" w16cid:durableId="1955626838">
    <w:abstractNumId w:val="8"/>
  </w:num>
  <w:num w:numId="37" w16cid:durableId="1731685584">
    <w:abstractNumId w:val="9"/>
  </w:num>
  <w:num w:numId="38" w16cid:durableId="446317585">
    <w:abstractNumId w:val="2"/>
  </w:num>
  <w:num w:numId="39" w16cid:durableId="1905294072">
    <w:abstractNumId w:val="14"/>
  </w:num>
  <w:num w:numId="40" w16cid:durableId="413824633">
    <w:abstractNumId w:val="34"/>
  </w:num>
  <w:num w:numId="41" w16cid:durableId="1716270995">
    <w:abstractNumId w:val="18"/>
  </w:num>
  <w:num w:numId="42" w16cid:durableId="2012298218">
    <w:abstractNumId w:val="28"/>
  </w:num>
  <w:num w:numId="43" w16cid:durableId="1008753802">
    <w:abstractNumId w:val="38"/>
  </w:num>
  <w:num w:numId="44" w16cid:durableId="1005674009">
    <w:abstractNumId w:val="22"/>
  </w:num>
  <w:num w:numId="45" w16cid:durableId="1930574336">
    <w:abstractNumId w:val="2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0"/>
  <w:displayHorizontalDrawingGridEvery w:val="0"/>
  <w:displayVerticalDrawingGridEvery w:val="0"/>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D2A480EA-17F3-4419-9E8E-0BC8CA1E7A77}"/>
    <w:docVar w:name="dgnword-eventsink" w:val="499657904"/>
  </w:docVars>
  <w:rsids>
    <w:rsidRoot w:val="00106602"/>
    <w:rsid w:val="00001A7B"/>
    <w:rsid w:val="00003446"/>
    <w:rsid w:val="0000392A"/>
    <w:rsid w:val="00005F71"/>
    <w:rsid w:val="00006CF5"/>
    <w:rsid w:val="000079DC"/>
    <w:rsid w:val="00012FB7"/>
    <w:rsid w:val="00021CDF"/>
    <w:rsid w:val="00022EDB"/>
    <w:rsid w:val="00023EE7"/>
    <w:rsid w:val="000249BE"/>
    <w:rsid w:val="000305DD"/>
    <w:rsid w:val="0004616D"/>
    <w:rsid w:val="00052D27"/>
    <w:rsid w:val="000538DB"/>
    <w:rsid w:val="00054D4D"/>
    <w:rsid w:val="000569A5"/>
    <w:rsid w:val="00057C40"/>
    <w:rsid w:val="00067447"/>
    <w:rsid w:val="00067569"/>
    <w:rsid w:val="0007764B"/>
    <w:rsid w:val="000779DB"/>
    <w:rsid w:val="00077FCF"/>
    <w:rsid w:val="00081E03"/>
    <w:rsid w:val="000832DD"/>
    <w:rsid w:val="00087E9B"/>
    <w:rsid w:val="00090350"/>
    <w:rsid w:val="00097077"/>
    <w:rsid w:val="000A1EE3"/>
    <w:rsid w:val="000A3329"/>
    <w:rsid w:val="000A42A9"/>
    <w:rsid w:val="000A4E06"/>
    <w:rsid w:val="000A51CB"/>
    <w:rsid w:val="000A687B"/>
    <w:rsid w:val="000B2344"/>
    <w:rsid w:val="000D4EC1"/>
    <w:rsid w:val="000D6BD7"/>
    <w:rsid w:val="000E08CB"/>
    <w:rsid w:val="000E3059"/>
    <w:rsid w:val="000F0A8A"/>
    <w:rsid w:val="000F4EA6"/>
    <w:rsid w:val="001018CE"/>
    <w:rsid w:val="00103BE0"/>
    <w:rsid w:val="001061EA"/>
    <w:rsid w:val="00106602"/>
    <w:rsid w:val="001103BD"/>
    <w:rsid w:val="00112E03"/>
    <w:rsid w:val="001131B7"/>
    <w:rsid w:val="00120127"/>
    <w:rsid w:val="0012544F"/>
    <w:rsid w:val="00126746"/>
    <w:rsid w:val="00131B12"/>
    <w:rsid w:val="001320C9"/>
    <w:rsid w:val="0014042E"/>
    <w:rsid w:val="00144DC7"/>
    <w:rsid w:val="0014547B"/>
    <w:rsid w:val="00150514"/>
    <w:rsid w:val="00153BD8"/>
    <w:rsid w:val="0015475D"/>
    <w:rsid w:val="0015616B"/>
    <w:rsid w:val="00162C15"/>
    <w:rsid w:val="001672BD"/>
    <w:rsid w:val="0017133F"/>
    <w:rsid w:val="0017327C"/>
    <w:rsid w:val="0017367E"/>
    <w:rsid w:val="001741D1"/>
    <w:rsid w:val="00175BB9"/>
    <w:rsid w:val="00180866"/>
    <w:rsid w:val="00181284"/>
    <w:rsid w:val="00183991"/>
    <w:rsid w:val="00187C9F"/>
    <w:rsid w:val="001969AC"/>
    <w:rsid w:val="001A1BD8"/>
    <w:rsid w:val="001A2596"/>
    <w:rsid w:val="001B072F"/>
    <w:rsid w:val="001B21AC"/>
    <w:rsid w:val="001B57F4"/>
    <w:rsid w:val="001C0FB9"/>
    <w:rsid w:val="001C4257"/>
    <w:rsid w:val="001D1920"/>
    <w:rsid w:val="001D54E3"/>
    <w:rsid w:val="001E0D97"/>
    <w:rsid w:val="001E266A"/>
    <w:rsid w:val="001E2FDA"/>
    <w:rsid w:val="001E4FA3"/>
    <w:rsid w:val="001F2BD9"/>
    <w:rsid w:val="001F4E9E"/>
    <w:rsid w:val="00200F86"/>
    <w:rsid w:val="002010B3"/>
    <w:rsid w:val="00205F13"/>
    <w:rsid w:val="00206CA6"/>
    <w:rsid w:val="002100A2"/>
    <w:rsid w:val="00214B07"/>
    <w:rsid w:val="0022426C"/>
    <w:rsid w:val="00224757"/>
    <w:rsid w:val="00233529"/>
    <w:rsid w:val="002338CD"/>
    <w:rsid w:val="00241A89"/>
    <w:rsid w:val="00246C9E"/>
    <w:rsid w:val="00252A9C"/>
    <w:rsid w:val="00253C18"/>
    <w:rsid w:val="00255322"/>
    <w:rsid w:val="00260DAC"/>
    <w:rsid w:val="0026212C"/>
    <w:rsid w:val="00264E9F"/>
    <w:rsid w:val="00270863"/>
    <w:rsid w:val="00273C91"/>
    <w:rsid w:val="00281632"/>
    <w:rsid w:val="00286F7B"/>
    <w:rsid w:val="0028718F"/>
    <w:rsid w:val="00290F21"/>
    <w:rsid w:val="002921F2"/>
    <w:rsid w:val="002954B3"/>
    <w:rsid w:val="002A2941"/>
    <w:rsid w:val="002A3DF9"/>
    <w:rsid w:val="002B7207"/>
    <w:rsid w:val="002C2460"/>
    <w:rsid w:val="002D44D6"/>
    <w:rsid w:val="002D6CA3"/>
    <w:rsid w:val="002E0E4C"/>
    <w:rsid w:val="002E2348"/>
    <w:rsid w:val="002F1A57"/>
    <w:rsid w:val="002F400C"/>
    <w:rsid w:val="002F458B"/>
    <w:rsid w:val="003002CB"/>
    <w:rsid w:val="00304189"/>
    <w:rsid w:val="003050B9"/>
    <w:rsid w:val="00313AE7"/>
    <w:rsid w:val="00321291"/>
    <w:rsid w:val="00327F29"/>
    <w:rsid w:val="003313C3"/>
    <w:rsid w:val="00335DDD"/>
    <w:rsid w:val="0034617D"/>
    <w:rsid w:val="00351358"/>
    <w:rsid w:val="003520E5"/>
    <w:rsid w:val="003525DA"/>
    <w:rsid w:val="003570E6"/>
    <w:rsid w:val="00362CC0"/>
    <w:rsid w:val="00363BF4"/>
    <w:rsid w:val="003643AA"/>
    <w:rsid w:val="00366BC8"/>
    <w:rsid w:val="00366D6B"/>
    <w:rsid w:val="0037536D"/>
    <w:rsid w:val="00376202"/>
    <w:rsid w:val="003834E3"/>
    <w:rsid w:val="00386CEF"/>
    <w:rsid w:val="00390930"/>
    <w:rsid w:val="00392A53"/>
    <w:rsid w:val="00394DD9"/>
    <w:rsid w:val="00397BB7"/>
    <w:rsid w:val="00397BDE"/>
    <w:rsid w:val="003A0FD4"/>
    <w:rsid w:val="003A3990"/>
    <w:rsid w:val="003B1A65"/>
    <w:rsid w:val="003B60F9"/>
    <w:rsid w:val="003B6161"/>
    <w:rsid w:val="003C3297"/>
    <w:rsid w:val="003C34BC"/>
    <w:rsid w:val="003C715B"/>
    <w:rsid w:val="003D04FA"/>
    <w:rsid w:val="003D143E"/>
    <w:rsid w:val="003D22E3"/>
    <w:rsid w:val="003D2BAC"/>
    <w:rsid w:val="003D588F"/>
    <w:rsid w:val="003D7A6A"/>
    <w:rsid w:val="003E1035"/>
    <w:rsid w:val="003E42CD"/>
    <w:rsid w:val="003E5602"/>
    <w:rsid w:val="003E6B45"/>
    <w:rsid w:val="003E7233"/>
    <w:rsid w:val="003F1DB9"/>
    <w:rsid w:val="004009B9"/>
    <w:rsid w:val="00407810"/>
    <w:rsid w:val="004133A1"/>
    <w:rsid w:val="00422D0A"/>
    <w:rsid w:val="00425591"/>
    <w:rsid w:val="00430643"/>
    <w:rsid w:val="0044034D"/>
    <w:rsid w:val="00440444"/>
    <w:rsid w:val="00440EDA"/>
    <w:rsid w:val="00443D2D"/>
    <w:rsid w:val="0046108C"/>
    <w:rsid w:val="0046245C"/>
    <w:rsid w:val="00463F2E"/>
    <w:rsid w:val="00465C15"/>
    <w:rsid w:val="00472705"/>
    <w:rsid w:val="00472E55"/>
    <w:rsid w:val="004768CF"/>
    <w:rsid w:val="0048078F"/>
    <w:rsid w:val="004859E6"/>
    <w:rsid w:val="00491C8B"/>
    <w:rsid w:val="00495DAE"/>
    <w:rsid w:val="004970EF"/>
    <w:rsid w:val="004A27D7"/>
    <w:rsid w:val="004A3CCC"/>
    <w:rsid w:val="004B0C1B"/>
    <w:rsid w:val="004B0DCD"/>
    <w:rsid w:val="004B18EA"/>
    <w:rsid w:val="004B6653"/>
    <w:rsid w:val="004B69A5"/>
    <w:rsid w:val="004C1DCF"/>
    <w:rsid w:val="004C24BD"/>
    <w:rsid w:val="004C3AC6"/>
    <w:rsid w:val="004C3E2A"/>
    <w:rsid w:val="004C4143"/>
    <w:rsid w:val="004C454F"/>
    <w:rsid w:val="004C786F"/>
    <w:rsid w:val="004D0D96"/>
    <w:rsid w:val="004D12A9"/>
    <w:rsid w:val="004D1934"/>
    <w:rsid w:val="004D3614"/>
    <w:rsid w:val="004D7809"/>
    <w:rsid w:val="004D7BF2"/>
    <w:rsid w:val="004E1D00"/>
    <w:rsid w:val="004F0E1A"/>
    <w:rsid w:val="004F1904"/>
    <w:rsid w:val="004F1F52"/>
    <w:rsid w:val="004F3A12"/>
    <w:rsid w:val="00507A15"/>
    <w:rsid w:val="00511961"/>
    <w:rsid w:val="00513D85"/>
    <w:rsid w:val="0052125C"/>
    <w:rsid w:val="0052566C"/>
    <w:rsid w:val="00526AA1"/>
    <w:rsid w:val="00526DF6"/>
    <w:rsid w:val="00527364"/>
    <w:rsid w:val="00532DB9"/>
    <w:rsid w:val="00533F62"/>
    <w:rsid w:val="00536D10"/>
    <w:rsid w:val="00545473"/>
    <w:rsid w:val="0054744E"/>
    <w:rsid w:val="00547F85"/>
    <w:rsid w:val="00550A7C"/>
    <w:rsid w:val="005530C8"/>
    <w:rsid w:val="00554749"/>
    <w:rsid w:val="00565B59"/>
    <w:rsid w:val="00571989"/>
    <w:rsid w:val="00575671"/>
    <w:rsid w:val="00582A16"/>
    <w:rsid w:val="00582C45"/>
    <w:rsid w:val="00596CB3"/>
    <w:rsid w:val="00597749"/>
    <w:rsid w:val="005A703B"/>
    <w:rsid w:val="005B028E"/>
    <w:rsid w:val="005B76C8"/>
    <w:rsid w:val="005D18B9"/>
    <w:rsid w:val="005D1DF2"/>
    <w:rsid w:val="005D4821"/>
    <w:rsid w:val="005E62C7"/>
    <w:rsid w:val="005E7738"/>
    <w:rsid w:val="005E7E24"/>
    <w:rsid w:val="005F1F3D"/>
    <w:rsid w:val="005F2B05"/>
    <w:rsid w:val="005F2D49"/>
    <w:rsid w:val="005F347C"/>
    <w:rsid w:val="005F497B"/>
    <w:rsid w:val="005F7962"/>
    <w:rsid w:val="0060126F"/>
    <w:rsid w:val="00603B64"/>
    <w:rsid w:val="00604E70"/>
    <w:rsid w:val="006055A1"/>
    <w:rsid w:val="006120F5"/>
    <w:rsid w:val="00612227"/>
    <w:rsid w:val="00613E22"/>
    <w:rsid w:val="006239BA"/>
    <w:rsid w:val="0062638A"/>
    <w:rsid w:val="00626784"/>
    <w:rsid w:val="00632410"/>
    <w:rsid w:val="0063537F"/>
    <w:rsid w:val="006359EB"/>
    <w:rsid w:val="00644F58"/>
    <w:rsid w:val="00647D72"/>
    <w:rsid w:val="006514AF"/>
    <w:rsid w:val="0065677E"/>
    <w:rsid w:val="00657FDC"/>
    <w:rsid w:val="006607B4"/>
    <w:rsid w:val="006659C0"/>
    <w:rsid w:val="00665BD6"/>
    <w:rsid w:val="00666BFB"/>
    <w:rsid w:val="006726DC"/>
    <w:rsid w:val="0067309D"/>
    <w:rsid w:val="00674B2B"/>
    <w:rsid w:val="00676D42"/>
    <w:rsid w:val="00680BA4"/>
    <w:rsid w:val="00680FA6"/>
    <w:rsid w:val="0068109D"/>
    <w:rsid w:val="00687A89"/>
    <w:rsid w:val="006A020A"/>
    <w:rsid w:val="006A0AAB"/>
    <w:rsid w:val="006A3BA6"/>
    <w:rsid w:val="006B44D1"/>
    <w:rsid w:val="006B6C5C"/>
    <w:rsid w:val="006C1252"/>
    <w:rsid w:val="006C1CBF"/>
    <w:rsid w:val="006C3339"/>
    <w:rsid w:val="006C5B38"/>
    <w:rsid w:val="006C686D"/>
    <w:rsid w:val="006D0ACF"/>
    <w:rsid w:val="006D2652"/>
    <w:rsid w:val="006D27C9"/>
    <w:rsid w:val="006D2943"/>
    <w:rsid w:val="006D6C4D"/>
    <w:rsid w:val="006D7F23"/>
    <w:rsid w:val="006E0B10"/>
    <w:rsid w:val="006E296C"/>
    <w:rsid w:val="006F79AC"/>
    <w:rsid w:val="006F7D87"/>
    <w:rsid w:val="007045BF"/>
    <w:rsid w:val="00711891"/>
    <w:rsid w:val="007129A0"/>
    <w:rsid w:val="00721845"/>
    <w:rsid w:val="00724525"/>
    <w:rsid w:val="0072556D"/>
    <w:rsid w:val="00731831"/>
    <w:rsid w:val="0073477B"/>
    <w:rsid w:val="00734B69"/>
    <w:rsid w:val="007352CC"/>
    <w:rsid w:val="00737126"/>
    <w:rsid w:val="00742282"/>
    <w:rsid w:val="0074305A"/>
    <w:rsid w:val="00743718"/>
    <w:rsid w:val="00752213"/>
    <w:rsid w:val="00752875"/>
    <w:rsid w:val="007560CA"/>
    <w:rsid w:val="00763A2B"/>
    <w:rsid w:val="00766AB9"/>
    <w:rsid w:val="00770336"/>
    <w:rsid w:val="0077085F"/>
    <w:rsid w:val="007721D3"/>
    <w:rsid w:val="007737DE"/>
    <w:rsid w:val="0077613B"/>
    <w:rsid w:val="0078141B"/>
    <w:rsid w:val="00793258"/>
    <w:rsid w:val="00793703"/>
    <w:rsid w:val="00794E98"/>
    <w:rsid w:val="00795FD5"/>
    <w:rsid w:val="007A5CA1"/>
    <w:rsid w:val="007B1247"/>
    <w:rsid w:val="007B1387"/>
    <w:rsid w:val="007B3ED3"/>
    <w:rsid w:val="007B590B"/>
    <w:rsid w:val="007B664B"/>
    <w:rsid w:val="007C6ED5"/>
    <w:rsid w:val="007C700F"/>
    <w:rsid w:val="007D111F"/>
    <w:rsid w:val="007D5F61"/>
    <w:rsid w:val="007E212C"/>
    <w:rsid w:val="007E3872"/>
    <w:rsid w:val="007E503C"/>
    <w:rsid w:val="007E5729"/>
    <w:rsid w:val="007F0B98"/>
    <w:rsid w:val="007F6675"/>
    <w:rsid w:val="00800BD1"/>
    <w:rsid w:val="00812AC3"/>
    <w:rsid w:val="0081536B"/>
    <w:rsid w:val="008244C3"/>
    <w:rsid w:val="008245FB"/>
    <w:rsid w:val="00826B79"/>
    <w:rsid w:val="00826C46"/>
    <w:rsid w:val="00826E6A"/>
    <w:rsid w:val="008324F1"/>
    <w:rsid w:val="008327DE"/>
    <w:rsid w:val="00833752"/>
    <w:rsid w:val="00833BA0"/>
    <w:rsid w:val="00836752"/>
    <w:rsid w:val="00850A70"/>
    <w:rsid w:val="0085232E"/>
    <w:rsid w:val="00852446"/>
    <w:rsid w:val="008573BC"/>
    <w:rsid w:val="0086095D"/>
    <w:rsid w:val="00860D6C"/>
    <w:rsid w:val="008643AF"/>
    <w:rsid w:val="00864457"/>
    <w:rsid w:val="00877593"/>
    <w:rsid w:val="00880971"/>
    <w:rsid w:val="00881D11"/>
    <w:rsid w:val="00882EFE"/>
    <w:rsid w:val="00883E21"/>
    <w:rsid w:val="00887DD0"/>
    <w:rsid w:val="008900AF"/>
    <w:rsid w:val="00895608"/>
    <w:rsid w:val="00895B3B"/>
    <w:rsid w:val="008A1D64"/>
    <w:rsid w:val="008A25C3"/>
    <w:rsid w:val="008A30CD"/>
    <w:rsid w:val="008A559B"/>
    <w:rsid w:val="008B2A51"/>
    <w:rsid w:val="008C0508"/>
    <w:rsid w:val="008C3266"/>
    <w:rsid w:val="008C492C"/>
    <w:rsid w:val="008C4A86"/>
    <w:rsid w:val="008D080C"/>
    <w:rsid w:val="008D49B3"/>
    <w:rsid w:val="008E673B"/>
    <w:rsid w:val="008E777B"/>
    <w:rsid w:val="008F01F8"/>
    <w:rsid w:val="008F7724"/>
    <w:rsid w:val="009004FA"/>
    <w:rsid w:val="00901496"/>
    <w:rsid w:val="00904D16"/>
    <w:rsid w:val="009051FE"/>
    <w:rsid w:val="00905BD4"/>
    <w:rsid w:val="00911D06"/>
    <w:rsid w:val="009170C0"/>
    <w:rsid w:val="0091784F"/>
    <w:rsid w:val="009202BB"/>
    <w:rsid w:val="00921AC5"/>
    <w:rsid w:val="00922DA6"/>
    <w:rsid w:val="00923157"/>
    <w:rsid w:val="00923A6A"/>
    <w:rsid w:val="0092466C"/>
    <w:rsid w:val="00924C79"/>
    <w:rsid w:val="00925177"/>
    <w:rsid w:val="00925434"/>
    <w:rsid w:val="009268EC"/>
    <w:rsid w:val="00945F2E"/>
    <w:rsid w:val="00946EDB"/>
    <w:rsid w:val="00952F66"/>
    <w:rsid w:val="00953CD0"/>
    <w:rsid w:val="00954D7A"/>
    <w:rsid w:val="009619CA"/>
    <w:rsid w:val="00963F9E"/>
    <w:rsid w:val="009661C4"/>
    <w:rsid w:val="00966216"/>
    <w:rsid w:val="00970A30"/>
    <w:rsid w:val="00975FE6"/>
    <w:rsid w:val="00987C14"/>
    <w:rsid w:val="00992435"/>
    <w:rsid w:val="00994370"/>
    <w:rsid w:val="00994B9D"/>
    <w:rsid w:val="009950D7"/>
    <w:rsid w:val="009A71D2"/>
    <w:rsid w:val="009B0741"/>
    <w:rsid w:val="009B121C"/>
    <w:rsid w:val="009B18FA"/>
    <w:rsid w:val="009B60FC"/>
    <w:rsid w:val="009C09EC"/>
    <w:rsid w:val="009C53B0"/>
    <w:rsid w:val="009C5651"/>
    <w:rsid w:val="009C7397"/>
    <w:rsid w:val="009C786D"/>
    <w:rsid w:val="009D0CFA"/>
    <w:rsid w:val="009D6624"/>
    <w:rsid w:val="009E36E2"/>
    <w:rsid w:val="009E626A"/>
    <w:rsid w:val="009E649F"/>
    <w:rsid w:val="009E7606"/>
    <w:rsid w:val="009E792C"/>
    <w:rsid w:val="009E7C26"/>
    <w:rsid w:val="009F21AE"/>
    <w:rsid w:val="009F2324"/>
    <w:rsid w:val="009F3119"/>
    <w:rsid w:val="009F437B"/>
    <w:rsid w:val="00A028E9"/>
    <w:rsid w:val="00A02F52"/>
    <w:rsid w:val="00A03107"/>
    <w:rsid w:val="00A101B3"/>
    <w:rsid w:val="00A1093F"/>
    <w:rsid w:val="00A127F3"/>
    <w:rsid w:val="00A16848"/>
    <w:rsid w:val="00A16D34"/>
    <w:rsid w:val="00A1750F"/>
    <w:rsid w:val="00A20F19"/>
    <w:rsid w:val="00A23426"/>
    <w:rsid w:val="00A24A1E"/>
    <w:rsid w:val="00A2634D"/>
    <w:rsid w:val="00A26A75"/>
    <w:rsid w:val="00A30A5E"/>
    <w:rsid w:val="00A3250F"/>
    <w:rsid w:val="00A35F0F"/>
    <w:rsid w:val="00A4142C"/>
    <w:rsid w:val="00A47B27"/>
    <w:rsid w:val="00A573CF"/>
    <w:rsid w:val="00A6516F"/>
    <w:rsid w:val="00A65E8E"/>
    <w:rsid w:val="00A71808"/>
    <w:rsid w:val="00A761E4"/>
    <w:rsid w:val="00A779AF"/>
    <w:rsid w:val="00A84CF4"/>
    <w:rsid w:val="00A863F3"/>
    <w:rsid w:val="00A92215"/>
    <w:rsid w:val="00A94FF6"/>
    <w:rsid w:val="00A95569"/>
    <w:rsid w:val="00AA7165"/>
    <w:rsid w:val="00AB6B40"/>
    <w:rsid w:val="00AC3885"/>
    <w:rsid w:val="00AC6E94"/>
    <w:rsid w:val="00AD14CC"/>
    <w:rsid w:val="00AD2F85"/>
    <w:rsid w:val="00AD6650"/>
    <w:rsid w:val="00AD6ACF"/>
    <w:rsid w:val="00AE46FD"/>
    <w:rsid w:val="00AF033D"/>
    <w:rsid w:val="00AF5417"/>
    <w:rsid w:val="00B0658F"/>
    <w:rsid w:val="00B07B62"/>
    <w:rsid w:val="00B14B0F"/>
    <w:rsid w:val="00B15C2D"/>
    <w:rsid w:val="00B15FEF"/>
    <w:rsid w:val="00B22B47"/>
    <w:rsid w:val="00B27388"/>
    <w:rsid w:val="00B276CF"/>
    <w:rsid w:val="00B32EA0"/>
    <w:rsid w:val="00B42DA1"/>
    <w:rsid w:val="00B441B2"/>
    <w:rsid w:val="00B45147"/>
    <w:rsid w:val="00B45601"/>
    <w:rsid w:val="00B46BE9"/>
    <w:rsid w:val="00B46D31"/>
    <w:rsid w:val="00B510E6"/>
    <w:rsid w:val="00B5134B"/>
    <w:rsid w:val="00B54E2A"/>
    <w:rsid w:val="00B5520C"/>
    <w:rsid w:val="00B56E6B"/>
    <w:rsid w:val="00B701D7"/>
    <w:rsid w:val="00B704BB"/>
    <w:rsid w:val="00B72C6E"/>
    <w:rsid w:val="00B743C5"/>
    <w:rsid w:val="00B8016F"/>
    <w:rsid w:val="00B80D63"/>
    <w:rsid w:val="00B83A52"/>
    <w:rsid w:val="00B852D2"/>
    <w:rsid w:val="00B929C7"/>
    <w:rsid w:val="00BA3BEE"/>
    <w:rsid w:val="00BA4C4A"/>
    <w:rsid w:val="00BA6DC5"/>
    <w:rsid w:val="00BB0330"/>
    <w:rsid w:val="00BB2212"/>
    <w:rsid w:val="00BB2B3B"/>
    <w:rsid w:val="00BB3987"/>
    <w:rsid w:val="00BB4348"/>
    <w:rsid w:val="00BB68BD"/>
    <w:rsid w:val="00BC4F64"/>
    <w:rsid w:val="00BC5224"/>
    <w:rsid w:val="00BC7A9B"/>
    <w:rsid w:val="00BD34A4"/>
    <w:rsid w:val="00BE34BA"/>
    <w:rsid w:val="00BE3B59"/>
    <w:rsid w:val="00BE62E4"/>
    <w:rsid w:val="00BF1F13"/>
    <w:rsid w:val="00BF2074"/>
    <w:rsid w:val="00BF48A9"/>
    <w:rsid w:val="00BF49A9"/>
    <w:rsid w:val="00C014A9"/>
    <w:rsid w:val="00C01B7C"/>
    <w:rsid w:val="00C03F01"/>
    <w:rsid w:val="00C04241"/>
    <w:rsid w:val="00C054C7"/>
    <w:rsid w:val="00C060A3"/>
    <w:rsid w:val="00C07005"/>
    <w:rsid w:val="00C154EE"/>
    <w:rsid w:val="00C21BD5"/>
    <w:rsid w:val="00C23447"/>
    <w:rsid w:val="00C312C3"/>
    <w:rsid w:val="00C47C19"/>
    <w:rsid w:val="00C50C01"/>
    <w:rsid w:val="00C51D5D"/>
    <w:rsid w:val="00C5465B"/>
    <w:rsid w:val="00C55479"/>
    <w:rsid w:val="00C616C6"/>
    <w:rsid w:val="00C63689"/>
    <w:rsid w:val="00C715EF"/>
    <w:rsid w:val="00C72732"/>
    <w:rsid w:val="00C7375A"/>
    <w:rsid w:val="00C80898"/>
    <w:rsid w:val="00C8156B"/>
    <w:rsid w:val="00C863C5"/>
    <w:rsid w:val="00C87BC9"/>
    <w:rsid w:val="00C90ABA"/>
    <w:rsid w:val="00C91FC9"/>
    <w:rsid w:val="00C969C8"/>
    <w:rsid w:val="00CA0668"/>
    <w:rsid w:val="00CA16EC"/>
    <w:rsid w:val="00CB3660"/>
    <w:rsid w:val="00CB60C0"/>
    <w:rsid w:val="00CC267C"/>
    <w:rsid w:val="00CC6BF0"/>
    <w:rsid w:val="00CD1F6A"/>
    <w:rsid w:val="00CD2B19"/>
    <w:rsid w:val="00CD2C9F"/>
    <w:rsid w:val="00CD3ABD"/>
    <w:rsid w:val="00CD4255"/>
    <w:rsid w:val="00CD52A9"/>
    <w:rsid w:val="00CE5877"/>
    <w:rsid w:val="00CF51EC"/>
    <w:rsid w:val="00CF520A"/>
    <w:rsid w:val="00CF68CF"/>
    <w:rsid w:val="00D033A4"/>
    <w:rsid w:val="00D03911"/>
    <w:rsid w:val="00D03CA7"/>
    <w:rsid w:val="00D0467F"/>
    <w:rsid w:val="00D100D1"/>
    <w:rsid w:val="00D147D1"/>
    <w:rsid w:val="00D1731E"/>
    <w:rsid w:val="00D2076A"/>
    <w:rsid w:val="00D209BD"/>
    <w:rsid w:val="00D20EBA"/>
    <w:rsid w:val="00D21E8E"/>
    <w:rsid w:val="00D2666B"/>
    <w:rsid w:val="00D2695A"/>
    <w:rsid w:val="00D27BC3"/>
    <w:rsid w:val="00D304E9"/>
    <w:rsid w:val="00D330ED"/>
    <w:rsid w:val="00D430F8"/>
    <w:rsid w:val="00D43DBD"/>
    <w:rsid w:val="00D4728F"/>
    <w:rsid w:val="00D5074A"/>
    <w:rsid w:val="00D51270"/>
    <w:rsid w:val="00D51328"/>
    <w:rsid w:val="00D55F3F"/>
    <w:rsid w:val="00D57691"/>
    <w:rsid w:val="00D60DE6"/>
    <w:rsid w:val="00D65EDE"/>
    <w:rsid w:val="00D65FBF"/>
    <w:rsid w:val="00D7141A"/>
    <w:rsid w:val="00D72E56"/>
    <w:rsid w:val="00D745CB"/>
    <w:rsid w:val="00D76168"/>
    <w:rsid w:val="00D81A6E"/>
    <w:rsid w:val="00D91B02"/>
    <w:rsid w:val="00D9330B"/>
    <w:rsid w:val="00D93795"/>
    <w:rsid w:val="00DA0595"/>
    <w:rsid w:val="00DA19D8"/>
    <w:rsid w:val="00DA2454"/>
    <w:rsid w:val="00DA51AA"/>
    <w:rsid w:val="00DA6C3E"/>
    <w:rsid w:val="00DA7B05"/>
    <w:rsid w:val="00DB1160"/>
    <w:rsid w:val="00DC0304"/>
    <w:rsid w:val="00DC0CB1"/>
    <w:rsid w:val="00DC3878"/>
    <w:rsid w:val="00DD1297"/>
    <w:rsid w:val="00DD1590"/>
    <w:rsid w:val="00DD72D3"/>
    <w:rsid w:val="00DE231C"/>
    <w:rsid w:val="00DE642D"/>
    <w:rsid w:val="00DE6AF4"/>
    <w:rsid w:val="00DF35E1"/>
    <w:rsid w:val="00DF5949"/>
    <w:rsid w:val="00DF5A3F"/>
    <w:rsid w:val="00E0308D"/>
    <w:rsid w:val="00E04AA3"/>
    <w:rsid w:val="00E0542D"/>
    <w:rsid w:val="00E0579B"/>
    <w:rsid w:val="00E06C48"/>
    <w:rsid w:val="00E13E76"/>
    <w:rsid w:val="00E312AD"/>
    <w:rsid w:val="00E36932"/>
    <w:rsid w:val="00E4014A"/>
    <w:rsid w:val="00E43B74"/>
    <w:rsid w:val="00E53B9E"/>
    <w:rsid w:val="00E65B11"/>
    <w:rsid w:val="00E678BE"/>
    <w:rsid w:val="00E72047"/>
    <w:rsid w:val="00E73253"/>
    <w:rsid w:val="00E8052D"/>
    <w:rsid w:val="00E92249"/>
    <w:rsid w:val="00E96A97"/>
    <w:rsid w:val="00EA249E"/>
    <w:rsid w:val="00EA4020"/>
    <w:rsid w:val="00EB0C0A"/>
    <w:rsid w:val="00EB35AF"/>
    <w:rsid w:val="00EB4067"/>
    <w:rsid w:val="00EB52A3"/>
    <w:rsid w:val="00EB6181"/>
    <w:rsid w:val="00EB66FF"/>
    <w:rsid w:val="00EC2C46"/>
    <w:rsid w:val="00EC42C1"/>
    <w:rsid w:val="00EE1D2D"/>
    <w:rsid w:val="00EE2B8B"/>
    <w:rsid w:val="00EE451B"/>
    <w:rsid w:val="00EF18EE"/>
    <w:rsid w:val="00EF37A3"/>
    <w:rsid w:val="00EF58CD"/>
    <w:rsid w:val="00F012B1"/>
    <w:rsid w:val="00F02104"/>
    <w:rsid w:val="00F052E5"/>
    <w:rsid w:val="00F05DA9"/>
    <w:rsid w:val="00F077F6"/>
    <w:rsid w:val="00F11765"/>
    <w:rsid w:val="00F120A8"/>
    <w:rsid w:val="00F14E9A"/>
    <w:rsid w:val="00F17470"/>
    <w:rsid w:val="00F179EA"/>
    <w:rsid w:val="00F21CBE"/>
    <w:rsid w:val="00F232FA"/>
    <w:rsid w:val="00F25874"/>
    <w:rsid w:val="00F27C51"/>
    <w:rsid w:val="00F323B7"/>
    <w:rsid w:val="00F358B1"/>
    <w:rsid w:val="00F40789"/>
    <w:rsid w:val="00F44029"/>
    <w:rsid w:val="00F510AF"/>
    <w:rsid w:val="00F54012"/>
    <w:rsid w:val="00F5722C"/>
    <w:rsid w:val="00F572A8"/>
    <w:rsid w:val="00F61FE8"/>
    <w:rsid w:val="00F625B6"/>
    <w:rsid w:val="00F66DDE"/>
    <w:rsid w:val="00F752DE"/>
    <w:rsid w:val="00F7677A"/>
    <w:rsid w:val="00F82E68"/>
    <w:rsid w:val="00F92D62"/>
    <w:rsid w:val="00FA1331"/>
    <w:rsid w:val="00FA14B0"/>
    <w:rsid w:val="00FA53ED"/>
    <w:rsid w:val="00FC12F6"/>
    <w:rsid w:val="00FC19BC"/>
    <w:rsid w:val="00FC3017"/>
    <w:rsid w:val="00FC3DBB"/>
    <w:rsid w:val="00FD2C12"/>
    <w:rsid w:val="00FE10AB"/>
    <w:rsid w:val="00FE1DA8"/>
    <w:rsid w:val="00FE2B8C"/>
    <w:rsid w:val="00FE49A8"/>
    <w:rsid w:val="00FE7AED"/>
    <w:rsid w:val="00FF0864"/>
    <w:rsid w:val="00FF1017"/>
    <w:rsid w:val="00FF16DA"/>
    <w:rsid w:val="00FF1D1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3"/>
    <o:shapelayout v:ext="edit">
      <o:idmap v:ext="edit" data="2"/>
    </o:shapelayout>
  </w:shapeDefaults>
  <w:decimalSymbol w:val=","/>
  <w:listSeparator w:val=";"/>
  <w14:docId w14:val="1346379C"/>
  <w15:docId w15:val="{8633110B-B84B-4DF8-B9F6-19618D762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atino Linotype" w:eastAsia="Times New Roman" w:hAnsi="Palatino Linotype" w:cs="Times New Roman"/>
        <w:sz w:val="22"/>
        <w:szCs w:val="22"/>
        <w:lang w:val="fr-FR" w:eastAsia="fr-F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A30"/>
  </w:style>
  <w:style w:type="paragraph" w:styleId="Titre1">
    <w:name w:val="heading 1"/>
    <w:basedOn w:val="Normal"/>
    <w:next w:val="Normal"/>
    <w:link w:val="Titre1Car"/>
    <w:uiPriority w:val="99"/>
    <w:qFormat/>
    <w:locked/>
    <w:rsid w:val="00C054C7"/>
    <w:pPr>
      <w:keepNext/>
      <w:outlineLvl w:val="0"/>
    </w:pPr>
    <w:rPr>
      <w:b/>
      <w:bCs/>
      <w:caps/>
      <w:color w:val="595959"/>
      <w:sz w:val="28"/>
      <w:szCs w:val="24"/>
    </w:rPr>
  </w:style>
  <w:style w:type="paragraph" w:styleId="Titre2">
    <w:name w:val="heading 2"/>
    <w:basedOn w:val="Normal"/>
    <w:next w:val="Normal"/>
    <w:link w:val="Titre2Car"/>
    <w:semiHidden/>
    <w:unhideWhenUsed/>
    <w:qFormat/>
    <w:locked/>
    <w:rsid w:val="0015475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re3">
    <w:name w:val="heading 3"/>
    <w:basedOn w:val="Normal"/>
    <w:next w:val="Normal"/>
    <w:link w:val="Titre3Car"/>
    <w:unhideWhenUsed/>
    <w:qFormat/>
    <w:locked/>
    <w:rsid w:val="007352C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itre4">
    <w:name w:val="heading 4"/>
    <w:basedOn w:val="Normal"/>
    <w:next w:val="Normal"/>
    <w:link w:val="Titre4Car"/>
    <w:semiHidden/>
    <w:unhideWhenUsed/>
    <w:qFormat/>
    <w:locked/>
    <w:rsid w:val="00F323B7"/>
    <w:pPr>
      <w:keepNext/>
      <w:keepLines/>
      <w:spacing w:before="40"/>
      <w:outlineLvl w:val="3"/>
    </w:pPr>
    <w:rPr>
      <w:rFonts w:asciiTheme="majorHAnsi" w:eastAsiaTheme="majorEastAsia" w:hAnsiTheme="majorHAnsi" w:cstheme="majorBidi"/>
      <w:i/>
      <w:iCs/>
      <w:color w:val="365F91" w:themeColor="accent1" w:themeShade="BF"/>
    </w:rPr>
  </w:style>
  <w:style w:type="paragraph" w:styleId="Titre9">
    <w:name w:val="heading 9"/>
    <w:basedOn w:val="Normal"/>
    <w:next w:val="Normal"/>
    <w:link w:val="Titre9Car"/>
    <w:semiHidden/>
    <w:unhideWhenUsed/>
    <w:qFormat/>
    <w:locked/>
    <w:rsid w:val="007352C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C054C7"/>
    <w:rPr>
      <w:b/>
      <w:bCs/>
      <w:caps/>
      <w:color w:val="595959"/>
      <w:sz w:val="28"/>
      <w:szCs w:val="24"/>
    </w:rPr>
  </w:style>
  <w:style w:type="paragraph" w:customStyle="1" w:styleId="acte">
    <w:name w:val="acte"/>
    <w:uiPriority w:val="99"/>
    <w:rsid w:val="00D91B02"/>
    <w:pPr>
      <w:jc w:val="both"/>
    </w:pPr>
    <w:rPr>
      <w:rFonts w:ascii="Book Antiqua" w:hAnsi="Book Antiqua" w:cs="Arial"/>
      <w:sz w:val="24"/>
    </w:rPr>
  </w:style>
  <w:style w:type="paragraph" w:customStyle="1" w:styleId="Adresse">
    <w:name w:val="Adresse"/>
    <w:uiPriority w:val="99"/>
    <w:rsid w:val="00C054C7"/>
    <w:pPr>
      <w:ind w:left="5103"/>
    </w:pPr>
    <w:rPr>
      <w:rFonts w:cs="Arial"/>
    </w:rPr>
  </w:style>
  <w:style w:type="paragraph" w:customStyle="1" w:styleId="Lettre">
    <w:name w:val="Lettre"/>
    <w:uiPriority w:val="99"/>
    <w:rsid w:val="00C054C7"/>
    <w:rPr>
      <w:rFonts w:cs="Arial"/>
    </w:rPr>
  </w:style>
  <w:style w:type="paragraph" w:customStyle="1" w:styleId="references">
    <w:name w:val="references"/>
    <w:uiPriority w:val="99"/>
    <w:rsid w:val="00A028E9"/>
    <w:rPr>
      <w:noProof/>
      <w:sz w:val="20"/>
      <w:lang w:eastAsia="nl-NL"/>
    </w:rPr>
  </w:style>
  <w:style w:type="paragraph" w:customStyle="1" w:styleId="titreacte">
    <w:name w:val="titre acte"/>
    <w:uiPriority w:val="99"/>
    <w:rsid w:val="007B590B"/>
    <w:pPr>
      <w:pBdr>
        <w:top w:val="single" w:sz="4" w:space="1" w:color="auto"/>
        <w:left w:val="single" w:sz="4" w:space="4" w:color="auto"/>
        <w:bottom w:val="single" w:sz="4" w:space="1" w:color="auto"/>
        <w:right w:val="single" w:sz="4" w:space="4" w:color="auto"/>
      </w:pBdr>
      <w:shd w:val="clear" w:color="auto" w:fill="F2F2F2" w:themeFill="background1" w:themeFillShade="F2"/>
      <w:jc w:val="center"/>
    </w:pPr>
    <w:rPr>
      <w:rFonts w:cs="Arial"/>
      <w:b/>
      <w:caps/>
      <w:sz w:val="36"/>
    </w:rPr>
  </w:style>
  <w:style w:type="paragraph" w:styleId="En-tte">
    <w:name w:val="header"/>
    <w:basedOn w:val="Normal"/>
    <w:link w:val="En-tteCar"/>
    <w:rsid w:val="00F077F6"/>
    <w:pPr>
      <w:tabs>
        <w:tab w:val="center" w:pos="4536"/>
        <w:tab w:val="right" w:pos="9072"/>
      </w:tabs>
    </w:pPr>
  </w:style>
  <w:style w:type="character" w:customStyle="1" w:styleId="En-tteCar">
    <w:name w:val="En-tête Car"/>
    <w:basedOn w:val="Policepardfaut"/>
    <w:link w:val="En-tte"/>
    <w:locked/>
    <w:rsid w:val="00B701D7"/>
    <w:rPr>
      <w:rFonts w:ascii="Calibri" w:hAnsi="Calibri" w:cs="Arial"/>
    </w:rPr>
  </w:style>
  <w:style w:type="paragraph" w:styleId="Pieddepage">
    <w:name w:val="footer"/>
    <w:basedOn w:val="Normal"/>
    <w:link w:val="PieddepageCar"/>
    <w:rsid w:val="00F077F6"/>
    <w:pPr>
      <w:tabs>
        <w:tab w:val="center" w:pos="4536"/>
        <w:tab w:val="right" w:pos="9072"/>
      </w:tabs>
    </w:pPr>
  </w:style>
  <w:style w:type="character" w:customStyle="1" w:styleId="PieddepageCar">
    <w:name w:val="Pied de page Car"/>
    <w:basedOn w:val="Policepardfaut"/>
    <w:link w:val="Pieddepage"/>
    <w:locked/>
    <w:rsid w:val="00B701D7"/>
    <w:rPr>
      <w:rFonts w:ascii="Calibri" w:hAnsi="Calibri" w:cs="Arial"/>
    </w:rPr>
  </w:style>
  <w:style w:type="table" w:styleId="Grilledutableau">
    <w:name w:val="Table Grid"/>
    <w:basedOn w:val="TableauNormal"/>
    <w:locked/>
    <w:rsid w:val="003B60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sfacture">
    <w:name w:val="corps facture"/>
    <w:uiPriority w:val="99"/>
    <w:rsid w:val="00D21A6E"/>
    <w:rPr>
      <w:sz w:val="24"/>
      <w:szCs w:val="24"/>
    </w:rPr>
  </w:style>
  <w:style w:type="paragraph" w:customStyle="1" w:styleId="detailfacture">
    <w:name w:val="detail facture"/>
    <w:uiPriority w:val="99"/>
    <w:rsid w:val="00D21A6E"/>
    <w:pPr>
      <w:jc w:val="center"/>
    </w:pPr>
    <w:rPr>
      <w:b/>
      <w:bCs/>
      <w:color w:val="292929"/>
    </w:rPr>
  </w:style>
  <w:style w:type="character" w:styleId="Lienhypertexte">
    <w:name w:val="Hyperlink"/>
    <w:basedOn w:val="Policepardfaut"/>
    <w:uiPriority w:val="99"/>
    <w:unhideWhenUsed/>
    <w:rsid w:val="008244C3"/>
    <w:rPr>
      <w:color w:val="0000FF" w:themeColor="hyperlink"/>
      <w:u w:val="single"/>
    </w:rPr>
  </w:style>
  <w:style w:type="character" w:styleId="Mentionnonrsolue">
    <w:name w:val="Unresolved Mention"/>
    <w:basedOn w:val="Policepardfaut"/>
    <w:uiPriority w:val="99"/>
    <w:semiHidden/>
    <w:unhideWhenUsed/>
    <w:rsid w:val="008244C3"/>
    <w:rPr>
      <w:color w:val="605E5C"/>
      <w:shd w:val="clear" w:color="auto" w:fill="E1DFDD"/>
    </w:rPr>
  </w:style>
  <w:style w:type="paragraph" w:styleId="Paragraphedeliste">
    <w:name w:val="List Paragraph"/>
    <w:basedOn w:val="Normal"/>
    <w:uiPriority w:val="34"/>
    <w:qFormat/>
    <w:rsid w:val="00881D11"/>
    <w:pPr>
      <w:spacing w:after="200" w:line="276" w:lineRule="auto"/>
      <w:ind w:left="708"/>
    </w:pPr>
    <w:rPr>
      <w:rFonts w:ascii="Calibri" w:eastAsia="Calibri" w:hAnsi="Calibri"/>
      <w:lang w:eastAsia="en-US"/>
    </w:rPr>
  </w:style>
  <w:style w:type="paragraph" w:customStyle="1" w:styleId="Style9">
    <w:name w:val="Style9"/>
    <w:basedOn w:val="Titre1"/>
    <w:link w:val="Style9Car"/>
    <w:qFormat/>
    <w:rsid w:val="0022426C"/>
    <w:pPr>
      <w:numPr>
        <w:numId w:val="9"/>
      </w:numPr>
      <w:pBdr>
        <w:bottom w:val="single" w:sz="4" w:space="1" w:color="auto"/>
      </w:pBdr>
      <w:jc w:val="center"/>
    </w:pPr>
    <w:rPr>
      <w:rFonts w:ascii="Book Antiqua" w:hAnsi="Book Antiqua"/>
      <w:caps w:val="0"/>
      <w:smallCaps/>
      <w:color w:val="auto"/>
      <w:kern w:val="32"/>
      <w:szCs w:val="28"/>
      <w:lang w:eastAsia="en-US"/>
    </w:rPr>
  </w:style>
  <w:style w:type="character" w:customStyle="1" w:styleId="Style9Car">
    <w:name w:val="Style9 Car"/>
    <w:link w:val="Style9"/>
    <w:rsid w:val="0022426C"/>
    <w:rPr>
      <w:rFonts w:ascii="Book Antiqua" w:hAnsi="Book Antiqua"/>
      <w:b/>
      <w:bCs/>
      <w:smallCaps/>
      <w:kern w:val="32"/>
      <w:sz w:val="28"/>
      <w:szCs w:val="28"/>
      <w:lang w:eastAsia="en-US"/>
    </w:rPr>
  </w:style>
  <w:style w:type="paragraph" w:styleId="Citation">
    <w:name w:val="Quote"/>
    <w:basedOn w:val="Normal"/>
    <w:next w:val="Normal"/>
    <w:link w:val="CitationCar"/>
    <w:uiPriority w:val="29"/>
    <w:qFormat/>
    <w:rsid w:val="00F21CBE"/>
    <w:pPr>
      <w:pBdr>
        <w:left w:val="single" w:sz="4" w:space="4" w:color="auto"/>
      </w:pBdr>
      <w:spacing w:before="200" w:after="160"/>
      <w:ind w:left="864" w:right="-1"/>
      <w:jc w:val="both"/>
    </w:pPr>
    <w:rPr>
      <w:rFonts w:ascii="Book Antiqua" w:hAnsi="Book Antiqua"/>
      <w:i/>
      <w:iCs/>
      <w:sz w:val="24"/>
      <w:szCs w:val="24"/>
    </w:rPr>
  </w:style>
  <w:style w:type="character" w:customStyle="1" w:styleId="CitationCar">
    <w:name w:val="Citation Car"/>
    <w:basedOn w:val="Policepardfaut"/>
    <w:link w:val="Citation"/>
    <w:uiPriority w:val="29"/>
    <w:rsid w:val="00F21CBE"/>
    <w:rPr>
      <w:rFonts w:ascii="Book Antiqua" w:hAnsi="Book Antiqua"/>
      <w:i/>
      <w:iCs/>
      <w:sz w:val="24"/>
      <w:szCs w:val="24"/>
    </w:rPr>
  </w:style>
  <w:style w:type="character" w:customStyle="1" w:styleId="Titre2Car">
    <w:name w:val="Titre 2 Car"/>
    <w:basedOn w:val="Policepardfaut"/>
    <w:link w:val="Titre2"/>
    <w:semiHidden/>
    <w:rsid w:val="0015475D"/>
    <w:rPr>
      <w:rFonts w:asciiTheme="majorHAnsi" w:eastAsiaTheme="majorEastAsia" w:hAnsiTheme="majorHAnsi" w:cstheme="majorBidi"/>
      <w:color w:val="365F91" w:themeColor="accent1" w:themeShade="BF"/>
      <w:sz w:val="26"/>
      <w:szCs w:val="26"/>
    </w:rPr>
  </w:style>
  <w:style w:type="paragraph" w:styleId="Corpsdetexte">
    <w:name w:val="Body Text"/>
    <w:basedOn w:val="Normal"/>
    <w:link w:val="CorpsdetexteCar"/>
    <w:uiPriority w:val="1"/>
    <w:qFormat/>
    <w:rsid w:val="0015475D"/>
    <w:pPr>
      <w:widowControl w:val="0"/>
      <w:autoSpaceDE w:val="0"/>
      <w:autoSpaceDN w:val="0"/>
    </w:pPr>
    <w:rPr>
      <w:rFonts w:ascii="Book Antiqua" w:eastAsia="Book Antiqua" w:hAnsi="Book Antiqua" w:cs="Book Antiqua"/>
      <w:sz w:val="24"/>
      <w:szCs w:val="24"/>
      <w:lang w:eastAsia="en-US"/>
    </w:rPr>
  </w:style>
  <w:style w:type="character" w:customStyle="1" w:styleId="CorpsdetexteCar">
    <w:name w:val="Corps de texte Car"/>
    <w:basedOn w:val="Policepardfaut"/>
    <w:link w:val="Corpsdetexte"/>
    <w:uiPriority w:val="1"/>
    <w:rsid w:val="0015475D"/>
    <w:rPr>
      <w:rFonts w:ascii="Book Antiqua" w:eastAsia="Book Antiqua" w:hAnsi="Book Antiqua" w:cs="Book Antiqua"/>
      <w:sz w:val="24"/>
      <w:szCs w:val="24"/>
      <w:lang w:eastAsia="en-US"/>
    </w:rPr>
  </w:style>
  <w:style w:type="paragraph" w:customStyle="1" w:styleId="Style15">
    <w:name w:val="Style15"/>
    <w:basedOn w:val="Corpsdetexte2"/>
    <w:link w:val="Style15Car"/>
    <w:qFormat/>
    <w:rsid w:val="001F4E9E"/>
    <w:pPr>
      <w:numPr>
        <w:numId w:val="19"/>
      </w:numPr>
      <w:spacing w:after="0" w:line="240" w:lineRule="auto"/>
      <w:jc w:val="both"/>
    </w:pPr>
    <w:rPr>
      <w:rFonts w:ascii="Book Antiqua" w:eastAsia="Calibri" w:hAnsi="Book Antiqua"/>
      <w:b/>
      <w:bCs/>
      <w:sz w:val="24"/>
      <w:szCs w:val="24"/>
      <w:u w:val="single"/>
      <w:lang w:eastAsia="en-US"/>
    </w:rPr>
  </w:style>
  <w:style w:type="character" w:customStyle="1" w:styleId="Style15Car">
    <w:name w:val="Style15 Car"/>
    <w:link w:val="Style15"/>
    <w:rsid w:val="001F4E9E"/>
    <w:rPr>
      <w:rFonts w:ascii="Book Antiqua" w:eastAsia="Calibri" w:hAnsi="Book Antiqua"/>
      <w:b/>
      <w:bCs/>
      <w:sz w:val="24"/>
      <w:szCs w:val="24"/>
      <w:u w:val="single"/>
      <w:lang w:eastAsia="en-US"/>
    </w:rPr>
  </w:style>
  <w:style w:type="paragraph" w:styleId="Corpsdetexte2">
    <w:name w:val="Body Text 2"/>
    <w:basedOn w:val="Normal"/>
    <w:link w:val="Corpsdetexte2Car"/>
    <w:uiPriority w:val="99"/>
    <w:unhideWhenUsed/>
    <w:rsid w:val="001F4E9E"/>
    <w:pPr>
      <w:spacing w:after="120" w:line="480" w:lineRule="auto"/>
    </w:pPr>
  </w:style>
  <w:style w:type="character" w:customStyle="1" w:styleId="Corpsdetexte2Car">
    <w:name w:val="Corps de texte 2 Car"/>
    <w:basedOn w:val="Policepardfaut"/>
    <w:link w:val="Corpsdetexte2"/>
    <w:uiPriority w:val="99"/>
    <w:rsid w:val="001F4E9E"/>
  </w:style>
  <w:style w:type="character" w:customStyle="1" w:styleId="Titre3Car">
    <w:name w:val="Titre 3 Car"/>
    <w:basedOn w:val="Policepardfaut"/>
    <w:link w:val="Titre3"/>
    <w:rsid w:val="007352CC"/>
    <w:rPr>
      <w:rFonts w:asciiTheme="majorHAnsi" w:eastAsiaTheme="majorEastAsia" w:hAnsiTheme="majorHAnsi" w:cstheme="majorBidi"/>
      <w:color w:val="243F60" w:themeColor="accent1" w:themeShade="7F"/>
      <w:sz w:val="24"/>
      <w:szCs w:val="24"/>
    </w:rPr>
  </w:style>
  <w:style w:type="character" w:customStyle="1" w:styleId="Titre9Car">
    <w:name w:val="Titre 9 Car"/>
    <w:basedOn w:val="Policepardfaut"/>
    <w:link w:val="Titre9"/>
    <w:semiHidden/>
    <w:rsid w:val="007352CC"/>
    <w:rPr>
      <w:rFonts w:asciiTheme="majorHAnsi" w:eastAsiaTheme="majorEastAsia" w:hAnsiTheme="majorHAnsi" w:cstheme="majorBidi"/>
      <w:i/>
      <w:iCs/>
      <w:color w:val="272727" w:themeColor="text1" w:themeTint="D8"/>
      <w:sz w:val="21"/>
      <w:szCs w:val="21"/>
    </w:rPr>
  </w:style>
  <w:style w:type="paragraph" w:customStyle="1" w:styleId="Style1">
    <w:name w:val="Style1"/>
    <w:basedOn w:val="En-tte"/>
    <w:link w:val="Style1Car"/>
    <w:qFormat/>
    <w:rsid w:val="00880971"/>
    <w:pPr>
      <w:numPr>
        <w:numId w:val="32"/>
      </w:numPr>
      <w:pBdr>
        <w:bottom w:val="single" w:sz="4" w:space="1" w:color="auto"/>
      </w:pBdr>
      <w:tabs>
        <w:tab w:val="clear" w:pos="4536"/>
        <w:tab w:val="clear" w:pos="9072"/>
      </w:tabs>
      <w:jc w:val="center"/>
    </w:pPr>
    <w:rPr>
      <w:rFonts w:ascii="Book Antiqua" w:hAnsi="Book Antiqua"/>
      <w:b/>
      <w:bCs/>
      <w:smallCaps/>
      <w:sz w:val="28"/>
      <w:szCs w:val="28"/>
    </w:rPr>
  </w:style>
  <w:style w:type="character" w:customStyle="1" w:styleId="Style1Car">
    <w:name w:val="Style1 Car"/>
    <w:link w:val="Style1"/>
    <w:rsid w:val="00880971"/>
    <w:rPr>
      <w:rFonts w:ascii="Book Antiqua" w:hAnsi="Book Antiqua"/>
      <w:b/>
      <w:bCs/>
      <w:smallCaps/>
      <w:sz w:val="28"/>
      <w:szCs w:val="28"/>
    </w:rPr>
  </w:style>
  <w:style w:type="paragraph" w:customStyle="1" w:styleId="Style2">
    <w:name w:val="Style2"/>
    <w:basedOn w:val="Normal"/>
    <w:link w:val="Style2Car"/>
    <w:qFormat/>
    <w:rsid w:val="00880971"/>
    <w:pPr>
      <w:numPr>
        <w:numId w:val="34"/>
      </w:numPr>
      <w:jc w:val="both"/>
    </w:pPr>
    <w:rPr>
      <w:rFonts w:ascii="Book Antiqua" w:hAnsi="Book Antiqua"/>
      <w:b/>
      <w:bCs/>
      <w:smallCaps/>
      <w:sz w:val="24"/>
      <w:szCs w:val="24"/>
      <w:u w:val="single"/>
    </w:rPr>
  </w:style>
  <w:style w:type="character" w:customStyle="1" w:styleId="Style2Car">
    <w:name w:val="Style2 Car"/>
    <w:link w:val="Style2"/>
    <w:rsid w:val="00880971"/>
    <w:rPr>
      <w:rFonts w:ascii="Book Antiqua" w:hAnsi="Book Antiqua"/>
      <w:b/>
      <w:bCs/>
      <w:smallCaps/>
      <w:sz w:val="24"/>
      <w:szCs w:val="24"/>
      <w:u w:val="single"/>
    </w:rPr>
  </w:style>
  <w:style w:type="paragraph" w:customStyle="1" w:styleId="Style3">
    <w:name w:val="Style3"/>
    <w:basedOn w:val="Normal"/>
    <w:link w:val="Style3Car"/>
    <w:qFormat/>
    <w:rsid w:val="00880971"/>
    <w:pPr>
      <w:numPr>
        <w:numId w:val="33"/>
      </w:numPr>
      <w:jc w:val="both"/>
    </w:pPr>
    <w:rPr>
      <w:rFonts w:ascii="Book Antiqua" w:hAnsi="Book Antiqua"/>
      <w:b/>
      <w:bCs/>
      <w:sz w:val="24"/>
      <w:szCs w:val="24"/>
      <w:u w:val="single"/>
    </w:rPr>
  </w:style>
  <w:style w:type="character" w:customStyle="1" w:styleId="Style3Car">
    <w:name w:val="Style3 Car"/>
    <w:link w:val="Style3"/>
    <w:rsid w:val="00880971"/>
    <w:rPr>
      <w:rFonts w:ascii="Book Antiqua" w:hAnsi="Book Antiqua"/>
      <w:b/>
      <w:bCs/>
      <w:sz w:val="24"/>
      <w:szCs w:val="24"/>
      <w:u w:val="single"/>
    </w:rPr>
  </w:style>
  <w:style w:type="character" w:customStyle="1" w:styleId="Titre4Car">
    <w:name w:val="Titre 4 Car"/>
    <w:basedOn w:val="Policepardfaut"/>
    <w:link w:val="Titre4"/>
    <w:semiHidden/>
    <w:rsid w:val="00F323B7"/>
    <w:rPr>
      <w:rFonts w:asciiTheme="majorHAnsi" w:eastAsiaTheme="majorEastAsia" w:hAnsiTheme="majorHAnsi" w:cstheme="majorBidi"/>
      <w:i/>
      <w:iCs/>
      <w:color w:val="365F91" w:themeColor="accent1" w:themeShade="BF"/>
    </w:rPr>
  </w:style>
  <w:style w:type="paragraph" w:styleId="Sous-titre">
    <w:name w:val="Subtitle"/>
    <w:basedOn w:val="Normal"/>
    <w:next w:val="Normal"/>
    <w:link w:val="Sous-titreCar"/>
    <w:qFormat/>
    <w:locked/>
    <w:rsid w:val="00273C91"/>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ous-titreCar">
    <w:name w:val="Sous-titre Car"/>
    <w:basedOn w:val="Policepardfaut"/>
    <w:link w:val="Sous-titre"/>
    <w:rsid w:val="00273C91"/>
    <w:rPr>
      <w:rFonts w:asciiTheme="minorHAnsi" w:eastAsiaTheme="minorEastAsia" w:hAnsiTheme="minorHAnsi" w:cstheme="minorBidi"/>
      <w:color w:val="5A5A5A" w:themeColor="text1" w:themeTint="A5"/>
      <w:spacing w:val="15"/>
    </w:rPr>
  </w:style>
  <w:style w:type="paragraph" w:customStyle="1" w:styleId="Citations">
    <w:name w:val="Citations"/>
    <w:basedOn w:val="Normal"/>
    <w:link w:val="CitationsCar"/>
    <w:qFormat/>
    <w:rsid w:val="00273C91"/>
    <w:pPr>
      <w:pBdr>
        <w:left w:val="single" w:sz="4" w:space="4" w:color="auto"/>
      </w:pBdr>
      <w:ind w:left="708"/>
      <w:jc w:val="both"/>
    </w:pPr>
    <w:rPr>
      <w:rFonts w:ascii="Book Antiqua" w:hAnsi="Book Antiqua"/>
      <w:i/>
      <w:iCs/>
      <w:sz w:val="24"/>
      <w:szCs w:val="24"/>
    </w:rPr>
  </w:style>
  <w:style w:type="character" w:customStyle="1" w:styleId="CitationsCar">
    <w:name w:val="Citations Car"/>
    <w:link w:val="Citations"/>
    <w:rsid w:val="00273C91"/>
    <w:rPr>
      <w:rFonts w:ascii="Book Antiqua" w:hAnsi="Book Antiqua"/>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445542">
      <w:bodyDiv w:val="1"/>
      <w:marLeft w:val="0"/>
      <w:marRight w:val="0"/>
      <w:marTop w:val="0"/>
      <w:marBottom w:val="0"/>
      <w:divBdr>
        <w:top w:val="none" w:sz="0" w:space="0" w:color="auto"/>
        <w:left w:val="none" w:sz="0" w:space="0" w:color="auto"/>
        <w:bottom w:val="none" w:sz="0" w:space="0" w:color="auto"/>
        <w:right w:val="none" w:sz="0" w:space="0" w:color="auto"/>
      </w:divBdr>
    </w:div>
    <w:div w:id="405107298">
      <w:marLeft w:val="0"/>
      <w:marRight w:val="0"/>
      <w:marTop w:val="0"/>
      <w:marBottom w:val="0"/>
      <w:divBdr>
        <w:top w:val="none" w:sz="0" w:space="0" w:color="auto"/>
        <w:left w:val="none" w:sz="0" w:space="0" w:color="auto"/>
        <w:bottom w:val="none" w:sz="0" w:space="0" w:color="auto"/>
        <w:right w:val="none" w:sz="0" w:space="0" w:color="auto"/>
      </w:divBdr>
      <w:divsChild>
        <w:div w:id="405107304">
          <w:marLeft w:val="0"/>
          <w:marRight w:val="0"/>
          <w:marTop w:val="0"/>
          <w:marBottom w:val="0"/>
          <w:divBdr>
            <w:top w:val="none" w:sz="0" w:space="0" w:color="auto"/>
            <w:left w:val="none" w:sz="0" w:space="0" w:color="auto"/>
            <w:bottom w:val="none" w:sz="0" w:space="0" w:color="auto"/>
            <w:right w:val="none" w:sz="0" w:space="0" w:color="auto"/>
          </w:divBdr>
          <w:divsChild>
            <w:div w:id="405107302">
              <w:marLeft w:val="0"/>
              <w:marRight w:val="0"/>
              <w:marTop w:val="0"/>
              <w:marBottom w:val="144"/>
              <w:divBdr>
                <w:top w:val="none" w:sz="0" w:space="0" w:color="auto"/>
                <w:left w:val="none" w:sz="0" w:space="0" w:color="auto"/>
                <w:bottom w:val="none" w:sz="0" w:space="0" w:color="auto"/>
                <w:right w:val="none" w:sz="0" w:space="0" w:color="auto"/>
              </w:divBdr>
              <w:divsChild>
                <w:div w:id="405107306">
                  <w:marLeft w:val="2928"/>
                  <w:marRight w:val="0"/>
                  <w:marTop w:val="720"/>
                  <w:marBottom w:val="0"/>
                  <w:divBdr>
                    <w:top w:val="single" w:sz="4" w:space="0" w:color="AAAAAA"/>
                    <w:left w:val="single" w:sz="4" w:space="0" w:color="AAAAAA"/>
                    <w:bottom w:val="single" w:sz="4" w:space="0" w:color="AAAAAA"/>
                    <w:right w:val="none" w:sz="0" w:space="0" w:color="auto"/>
                  </w:divBdr>
                  <w:divsChild>
                    <w:div w:id="40510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107310">
      <w:marLeft w:val="0"/>
      <w:marRight w:val="0"/>
      <w:marTop w:val="0"/>
      <w:marBottom w:val="0"/>
      <w:divBdr>
        <w:top w:val="none" w:sz="0" w:space="0" w:color="auto"/>
        <w:left w:val="none" w:sz="0" w:space="0" w:color="auto"/>
        <w:bottom w:val="none" w:sz="0" w:space="0" w:color="auto"/>
        <w:right w:val="none" w:sz="0" w:space="0" w:color="auto"/>
      </w:divBdr>
      <w:divsChild>
        <w:div w:id="405107301">
          <w:marLeft w:val="0"/>
          <w:marRight w:val="0"/>
          <w:marTop w:val="0"/>
          <w:marBottom w:val="0"/>
          <w:divBdr>
            <w:top w:val="none" w:sz="0" w:space="0" w:color="auto"/>
            <w:left w:val="none" w:sz="0" w:space="0" w:color="auto"/>
            <w:bottom w:val="none" w:sz="0" w:space="0" w:color="auto"/>
            <w:right w:val="none" w:sz="0" w:space="0" w:color="auto"/>
          </w:divBdr>
          <w:divsChild>
            <w:div w:id="405107315">
              <w:marLeft w:val="0"/>
              <w:marRight w:val="0"/>
              <w:marTop w:val="0"/>
              <w:marBottom w:val="144"/>
              <w:divBdr>
                <w:top w:val="none" w:sz="0" w:space="0" w:color="auto"/>
                <w:left w:val="none" w:sz="0" w:space="0" w:color="auto"/>
                <w:bottom w:val="none" w:sz="0" w:space="0" w:color="auto"/>
                <w:right w:val="none" w:sz="0" w:space="0" w:color="auto"/>
              </w:divBdr>
              <w:divsChild>
                <w:div w:id="405107305">
                  <w:marLeft w:val="2928"/>
                  <w:marRight w:val="0"/>
                  <w:marTop w:val="720"/>
                  <w:marBottom w:val="0"/>
                  <w:divBdr>
                    <w:top w:val="single" w:sz="4" w:space="0" w:color="AAAAAA"/>
                    <w:left w:val="single" w:sz="4" w:space="0" w:color="AAAAAA"/>
                    <w:bottom w:val="single" w:sz="4" w:space="0" w:color="AAAAAA"/>
                    <w:right w:val="none" w:sz="0" w:space="0" w:color="auto"/>
                  </w:divBdr>
                  <w:divsChild>
                    <w:div w:id="40510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107313">
      <w:marLeft w:val="0"/>
      <w:marRight w:val="0"/>
      <w:marTop w:val="0"/>
      <w:marBottom w:val="0"/>
      <w:divBdr>
        <w:top w:val="none" w:sz="0" w:space="0" w:color="auto"/>
        <w:left w:val="none" w:sz="0" w:space="0" w:color="auto"/>
        <w:bottom w:val="none" w:sz="0" w:space="0" w:color="auto"/>
        <w:right w:val="none" w:sz="0" w:space="0" w:color="auto"/>
      </w:divBdr>
      <w:divsChild>
        <w:div w:id="405107311">
          <w:marLeft w:val="0"/>
          <w:marRight w:val="0"/>
          <w:marTop w:val="0"/>
          <w:marBottom w:val="0"/>
          <w:divBdr>
            <w:top w:val="none" w:sz="0" w:space="0" w:color="auto"/>
            <w:left w:val="none" w:sz="0" w:space="0" w:color="auto"/>
            <w:bottom w:val="none" w:sz="0" w:space="0" w:color="auto"/>
            <w:right w:val="none" w:sz="0" w:space="0" w:color="auto"/>
          </w:divBdr>
          <w:divsChild>
            <w:div w:id="405107307">
              <w:marLeft w:val="0"/>
              <w:marRight w:val="0"/>
              <w:marTop w:val="0"/>
              <w:marBottom w:val="144"/>
              <w:divBdr>
                <w:top w:val="none" w:sz="0" w:space="0" w:color="auto"/>
                <w:left w:val="none" w:sz="0" w:space="0" w:color="auto"/>
                <w:bottom w:val="none" w:sz="0" w:space="0" w:color="auto"/>
                <w:right w:val="none" w:sz="0" w:space="0" w:color="auto"/>
              </w:divBdr>
              <w:divsChild>
                <w:div w:id="405107300">
                  <w:marLeft w:val="2928"/>
                  <w:marRight w:val="0"/>
                  <w:marTop w:val="720"/>
                  <w:marBottom w:val="0"/>
                  <w:divBdr>
                    <w:top w:val="single" w:sz="4" w:space="0" w:color="AAAAAA"/>
                    <w:left w:val="single" w:sz="4" w:space="0" w:color="AAAAAA"/>
                    <w:bottom w:val="single" w:sz="4" w:space="0" w:color="AAAAAA"/>
                    <w:right w:val="none" w:sz="0" w:space="0" w:color="auto"/>
                  </w:divBdr>
                  <w:divsChild>
                    <w:div w:id="40510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107314">
      <w:marLeft w:val="0"/>
      <w:marRight w:val="0"/>
      <w:marTop w:val="0"/>
      <w:marBottom w:val="0"/>
      <w:divBdr>
        <w:top w:val="none" w:sz="0" w:space="0" w:color="auto"/>
        <w:left w:val="none" w:sz="0" w:space="0" w:color="auto"/>
        <w:bottom w:val="none" w:sz="0" w:space="0" w:color="auto"/>
        <w:right w:val="none" w:sz="0" w:space="0" w:color="auto"/>
      </w:divBdr>
      <w:divsChild>
        <w:div w:id="405107308">
          <w:marLeft w:val="0"/>
          <w:marRight w:val="0"/>
          <w:marTop w:val="0"/>
          <w:marBottom w:val="0"/>
          <w:divBdr>
            <w:top w:val="none" w:sz="0" w:space="0" w:color="auto"/>
            <w:left w:val="none" w:sz="0" w:space="0" w:color="auto"/>
            <w:bottom w:val="none" w:sz="0" w:space="0" w:color="auto"/>
            <w:right w:val="none" w:sz="0" w:space="0" w:color="auto"/>
          </w:divBdr>
          <w:divsChild>
            <w:div w:id="405107296">
              <w:marLeft w:val="0"/>
              <w:marRight w:val="0"/>
              <w:marTop w:val="0"/>
              <w:marBottom w:val="144"/>
              <w:divBdr>
                <w:top w:val="none" w:sz="0" w:space="0" w:color="auto"/>
                <w:left w:val="none" w:sz="0" w:space="0" w:color="auto"/>
                <w:bottom w:val="none" w:sz="0" w:space="0" w:color="auto"/>
                <w:right w:val="none" w:sz="0" w:space="0" w:color="auto"/>
              </w:divBdr>
              <w:divsChild>
                <w:div w:id="405107303">
                  <w:marLeft w:val="2928"/>
                  <w:marRight w:val="0"/>
                  <w:marTop w:val="720"/>
                  <w:marBottom w:val="0"/>
                  <w:divBdr>
                    <w:top w:val="single" w:sz="4" w:space="0" w:color="AAAAAA"/>
                    <w:left w:val="single" w:sz="4" w:space="0" w:color="AAAAAA"/>
                    <w:bottom w:val="single" w:sz="4" w:space="0" w:color="AAAAAA"/>
                    <w:right w:val="none" w:sz="0" w:space="0" w:color="auto"/>
                  </w:divBdr>
                  <w:divsChild>
                    <w:div w:id="40510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702993">
      <w:bodyDiv w:val="1"/>
      <w:marLeft w:val="0"/>
      <w:marRight w:val="0"/>
      <w:marTop w:val="0"/>
      <w:marBottom w:val="0"/>
      <w:divBdr>
        <w:top w:val="none" w:sz="0" w:space="0" w:color="auto"/>
        <w:left w:val="none" w:sz="0" w:space="0" w:color="auto"/>
        <w:bottom w:val="none" w:sz="0" w:space="0" w:color="auto"/>
        <w:right w:val="none" w:sz="0" w:space="0" w:color="auto"/>
      </w:divBdr>
    </w:div>
    <w:div w:id="499586026">
      <w:bodyDiv w:val="1"/>
      <w:marLeft w:val="0"/>
      <w:marRight w:val="0"/>
      <w:marTop w:val="0"/>
      <w:marBottom w:val="0"/>
      <w:divBdr>
        <w:top w:val="none" w:sz="0" w:space="0" w:color="auto"/>
        <w:left w:val="none" w:sz="0" w:space="0" w:color="auto"/>
        <w:bottom w:val="none" w:sz="0" w:space="0" w:color="auto"/>
        <w:right w:val="none" w:sz="0" w:space="0" w:color="auto"/>
      </w:divBdr>
    </w:div>
    <w:div w:id="532040363">
      <w:bodyDiv w:val="1"/>
      <w:marLeft w:val="0"/>
      <w:marRight w:val="0"/>
      <w:marTop w:val="0"/>
      <w:marBottom w:val="0"/>
      <w:divBdr>
        <w:top w:val="none" w:sz="0" w:space="0" w:color="auto"/>
        <w:left w:val="none" w:sz="0" w:space="0" w:color="auto"/>
        <w:bottom w:val="none" w:sz="0" w:space="0" w:color="auto"/>
        <w:right w:val="none" w:sz="0" w:space="0" w:color="auto"/>
      </w:divBdr>
    </w:div>
    <w:div w:id="732238891">
      <w:bodyDiv w:val="1"/>
      <w:marLeft w:val="0"/>
      <w:marRight w:val="0"/>
      <w:marTop w:val="0"/>
      <w:marBottom w:val="0"/>
      <w:divBdr>
        <w:top w:val="none" w:sz="0" w:space="0" w:color="auto"/>
        <w:left w:val="none" w:sz="0" w:space="0" w:color="auto"/>
        <w:bottom w:val="none" w:sz="0" w:space="0" w:color="auto"/>
        <w:right w:val="none" w:sz="0" w:space="0" w:color="auto"/>
      </w:divBdr>
    </w:div>
    <w:div w:id="1066300662">
      <w:bodyDiv w:val="1"/>
      <w:marLeft w:val="0"/>
      <w:marRight w:val="0"/>
      <w:marTop w:val="0"/>
      <w:marBottom w:val="0"/>
      <w:divBdr>
        <w:top w:val="none" w:sz="0" w:space="0" w:color="auto"/>
        <w:left w:val="none" w:sz="0" w:space="0" w:color="auto"/>
        <w:bottom w:val="none" w:sz="0" w:space="0" w:color="auto"/>
        <w:right w:val="none" w:sz="0" w:space="0" w:color="auto"/>
      </w:divBdr>
    </w:div>
    <w:div w:id="1217080882">
      <w:bodyDiv w:val="1"/>
      <w:marLeft w:val="0"/>
      <w:marRight w:val="0"/>
      <w:marTop w:val="0"/>
      <w:marBottom w:val="0"/>
      <w:divBdr>
        <w:top w:val="none" w:sz="0" w:space="0" w:color="auto"/>
        <w:left w:val="none" w:sz="0" w:space="0" w:color="auto"/>
        <w:bottom w:val="none" w:sz="0" w:space="0" w:color="auto"/>
        <w:right w:val="none" w:sz="0" w:space="0" w:color="auto"/>
      </w:divBdr>
    </w:div>
    <w:div w:id="1472745260">
      <w:bodyDiv w:val="1"/>
      <w:marLeft w:val="0"/>
      <w:marRight w:val="0"/>
      <w:marTop w:val="0"/>
      <w:marBottom w:val="0"/>
      <w:divBdr>
        <w:top w:val="none" w:sz="0" w:space="0" w:color="auto"/>
        <w:left w:val="none" w:sz="0" w:space="0" w:color="auto"/>
        <w:bottom w:val="none" w:sz="0" w:space="0" w:color="auto"/>
        <w:right w:val="none" w:sz="0" w:space="0" w:color="auto"/>
      </w:divBdr>
    </w:div>
    <w:div w:id="1947082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legifrance.gouv.fr/affichCodeArticle.do?cidTexte=LEGITEXT000006074075&amp;idArticle=LEGIARTI000006820084&amp;dateTexte=&amp;categorieLien=cid" TargetMode="External"/><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hyperlink" Target="https://www.legifrance.gouv.fr/affichCodeArticle.do?cidTexte=LEGITEXT000006074075&amp;idArticle=LEGIARTI000006820087&amp;dateTexte=&amp;categorieLien=cid" TargetMode="External"/><Relationship Id="rId34"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legifrance.gouv.fr/affichCodeArticle.do?cidTexte=LEGITEXT000006074075&amp;idArticle=LEGIARTI000006820555&amp;dateTexte=&amp;categorieLien=cid" TargetMode="External"/><Relationship Id="rId25" Type="http://schemas.openxmlformats.org/officeDocument/2006/relationships/image" Target="media/image9.pn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gifrance.gouv.fr/affichCodeArticle.do?cidTexte=LEGITEXT000006070633&amp;idArticle=LEGIARTI000006390089&amp;dateTexte=&amp;categorieLien=cid" TargetMode="External"/><Relationship Id="rId20" Type="http://schemas.openxmlformats.org/officeDocument/2006/relationships/hyperlink" Target="https://www.legifrance.gouv.fr/affichCodeArticle.do?cidTexte=LEGITEXT000006074075&amp;idArticle=LEGIARTI000006820086&amp;dateTexte=&amp;categorieLien=cid"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octrine.fr/d/CAA/Lyon/2020/CETATEXT000041986604?original_query_key=cb4f4f4a-345e-4608-aa94-d5255b4ac3e4-1-synthesis&amp;sourcePage=LegalResearchChatbot&amp;source=legal-research-chatbot" TargetMode="External"/><Relationship Id="rId24" Type="http://schemas.openxmlformats.org/officeDocument/2006/relationships/image" Target="media/image8.png"/><Relationship Id="rId32" Type="http://schemas.openxmlformats.org/officeDocument/2006/relationships/header" Target="header2.xm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legifrance.gouv.fr/affichCodeArticle.do?cidTexte=LEGITEXT000006074075&amp;idArticle=LEGIARTI000006820000&amp;dateTexte=&amp;categorieLien=cid"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legifrance.gouv.fr/affichCodeArticle.do?cidTexte=LEGITEXT000006074075&amp;idArticle=LEGIARTI000006820118&amp;dateTexte=&amp;categorieLien=cid" TargetMode="External"/><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5.pn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irk\Documents\briefhoof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24254ADB4514469C0F8A1329AAE250" ma:contentTypeVersion="15" ma:contentTypeDescription="Create a new document." ma:contentTypeScope="" ma:versionID="5d67b240f61e5661c0045cad3090e615">
  <xsd:schema xmlns:xsd="http://www.w3.org/2001/XMLSchema" xmlns:xs="http://www.w3.org/2001/XMLSchema" xmlns:p="http://schemas.microsoft.com/office/2006/metadata/properties" xmlns:ns1="http://schemas.microsoft.com/sharepoint/v3" xmlns:ns3="2c4df7a0-2d66-4c2b-8ebb-46303df8fc8e" xmlns:ns4="8beb92f4-4651-4684-8cbb-565d1fbb2826" targetNamespace="http://schemas.microsoft.com/office/2006/metadata/properties" ma:root="true" ma:fieldsID="7b7040d5e801b497d436788d8bcda3d7" ns1:_="" ns3:_="" ns4:_="">
    <xsd:import namespace="http://schemas.microsoft.com/sharepoint/v3"/>
    <xsd:import namespace="2c4df7a0-2d66-4c2b-8ebb-46303df8fc8e"/>
    <xsd:import namespace="8beb92f4-4651-4684-8cbb-565d1fbb28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df7a0-2d66-4c2b-8ebb-46303df8fc8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eb92f4-4651-4684-8cbb-565d1fbb282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72E316-E871-4196-8261-BDF4DD7ED228}">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D2A30FB7-D06C-4EEA-90E0-B69ADD54B428}">
  <ds:schemaRefs>
    <ds:schemaRef ds:uri="http://schemas.microsoft.com/sharepoint/v3/contenttype/forms"/>
  </ds:schemaRefs>
</ds:datastoreItem>
</file>

<file path=customXml/itemProps3.xml><?xml version="1.0" encoding="utf-8"?>
<ds:datastoreItem xmlns:ds="http://schemas.openxmlformats.org/officeDocument/2006/customXml" ds:itemID="{8B8DAE39-A3E8-47FE-B9EA-DE0657BE71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c4df7a0-2d66-4c2b-8ebb-46303df8fc8e"/>
    <ds:schemaRef ds:uri="8beb92f4-4651-4684-8cbb-565d1fbb2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briefhoofd.dot</Template>
  <TotalTime>1</TotalTime>
  <Pages>19</Pages>
  <Words>3476</Words>
  <Characters>19669</Characters>
  <Application>Microsoft Office Word</Application>
  <DocSecurity>0</DocSecurity>
  <Lines>163</Lines>
  <Paragraphs>46</Paragraphs>
  <ScaleCrop>false</ScaleCrop>
  <HeadingPairs>
    <vt:vector size="2" baseType="variant">
      <vt:variant>
        <vt:lpstr>Titre</vt:lpstr>
      </vt:variant>
      <vt:variant>
        <vt:i4>1</vt:i4>
      </vt:variant>
    </vt:vector>
  </HeadingPairs>
  <TitlesOfParts>
    <vt:vector size="1" baseType="lpstr">
      <vt:lpstr>Cachet</vt:lpstr>
    </vt:vector>
  </TitlesOfParts>
  <Company/>
  <LinksUpToDate>false</LinksUpToDate>
  <CharactersWithSpaces>23099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Cachet</dc:title>
  <dc:creator>KLEOS</dc:creator>
  <cp:lastModifiedBy>Gwénola BRAND</cp:lastModifiedBy>
  <cp:revision>2</cp:revision>
  <cp:lastPrinted>2026-01-09T15:41:00Z</cp:lastPrinted>
  <dcterms:created xsi:type="dcterms:W3CDTF">2026-01-09T16:05:00Z</dcterms:created>
  <dcterms:modified xsi:type="dcterms:W3CDTF">2026-01-09T16:05:00Z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0x010100CD24254ADB4514469C0F8A1329AAE250</vt:lpwstr>
  </property>
  <property fmtid="{D5CDD505-2E9C-101B-9397-08002B2CF9AE}" pid="3" name="CreatedUser">
    <vt:lpwstr>797</vt:lpwstr>
  </property>
  <property fmtid="{D5CDD505-2E9C-101B-9397-08002B2CF9AE}" pid="4" name="CheckInDate">
    <vt:lpwstr>2010-12-07T10:42:32Z</vt:lpwstr>
  </property>
  <property fmtid="{D5CDD505-2E9C-101B-9397-08002B2CF9AE}" pid="5" name="ClosedUser">
    <vt:lpwstr/>
  </property>
  <property fmtid="{D5CDD505-2E9C-101B-9397-08002B2CF9AE}" pid="6" name="CreatedDate">
    <vt:lpwstr>2010-12-07T10:42:32Z</vt:lpwstr>
  </property>
  <property fmtid="{D5CDD505-2E9C-101B-9397-08002B2CF9AE}" pid="7" name="CheckInUser">
    <vt:lpwstr>797</vt:lpwstr>
  </property>
  <property fmtid="{D5CDD505-2E9C-101B-9397-08002B2CF9AE}" pid="8" name="CustomData">
    <vt:lpwstr/>
  </property>
  <property fmtid="{D5CDD505-2E9C-101B-9397-08002B2CF9AE}" pid="9" name="CheckOutDate">
    <vt:lpwstr>2010-12-08T12:00:22Z</vt:lpwstr>
  </property>
  <property fmtid="{D5CDD505-2E9C-101B-9397-08002B2CF9AE}" pid="10" name="Status">
    <vt:lpwstr>CheckOut</vt:lpwstr>
  </property>
  <property fmtid="{D5CDD505-2E9C-101B-9397-08002B2CF9AE}" pid="11" name="Notes0">
    <vt:lpwstr/>
  </property>
  <property fmtid="{D5CDD505-2E9C-101B-9397-08002B2CF9AE}" pid="12" name="CheckOutUser0">
    <vt:lpwstr>800</vt:lpwstr>
  </property>
  <property fmtid="{D5CDD505-2E9C-101B-9397-08002B2CF9AE}" pid="13" name="ClosedDate">
    <vt:lpwstr/>
  </property>
  <property fmtid="{D5CDD505-2E9C-101B-9397-08002B2CF9AE}" pid="14" name="Metatags">
    <vt:lpwstr/>
  </property>
  <property fmtid="{D5CDD505-2E9C-101B-9397-08002B2CF9AE}" pid="15" name="TemplateUrl">
    <vt:lpwstr/>
  </property>
  <property fmtid="{D5CDD505-2E9C-101B-9397-08002B2CF9AE}" pid="16" name="xd_Signature">
    <vt:bool>false</vt:bool>
  </property>
  <property fmtid="{D5CDD505-2E9C-101B-9397-08002B2CF9AE}" pid="17" name="xd_ProgID">
    <vt:lpwstr/>
  </property>
  <property fmtid="{D5CDD505-2E9C-101B-9397-08002B2CF9AE}" pid="18" name="_SourceUrl">
    <vt:lpwstr/>
  </property>
  <property fmtid="{D5CDD505-2E9C-101B-9397-08002B2CF9AE}" pid="19" name="EDOID">
    <vt:i4>199444</vt:i4>
  </property>
</Properties>
</file>